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B26D1" w14:textId="77777777" w:rsidR="00775D7C" w:rsidRPr="00AC670F" w:rsidRDefault="00775D7C" w:rsidP="00B03917">
      <w:pPr>
        <w:pStyle w:val="IlmuDakwah11Judul"/>
        <w:rPr>
          <w:rFonts w:ascii="Helvetica" w:hAnsi="Helvetica" w:cs="Helvetica"/>
          <w:noProof/>
          <w:sz w:val="40"/>
          <w:szCs w:val="24"/>
          <w:lang w:val="en-US"/>
        </w:rPr>
      </w:pPr>
      <w:r w:rsidRPr="00AC670F">
        <w:rPr>
          <w:rFonts w:ascii="Helvetica" w:hAnsi="Helvetica" w:cs="Helvetica"/>
          <w:noProof/>
          <w:sz w:val="40"/>
          <w:szCs w:val="24"/>
          <w:lang w:val="en-US"/>
        </w:rPr>
        <w:t>Sex Education in the Trends of Contemporary Muslim Women's Da'wah Movements</w:t>
      </w:r>
      <w:r w:rsidR="00FA499E" w:rsidRPr="00AC670F">
        <w:rPr>
          <w:rFonts w:ascii="Helvetica" w:hAnsi="Helvetica" w:cs="Helvetica"/>
          <w:noProof/>
          <w:sz w:val="40"/>
          <w:szCs w:val="24"/>
          <w:lang w:val="en-US"/>
        </w:rPr>
        <w:t xml:space="preserve"> </w:t>
      </w:r>
    </w:p>
    <w:p w14:paraId="4E27A237" w14:textId="3756D098" w:rsidR="00911328" w:rsidRPr="00AC670F" w:rsidRDefault="00911328" w:rsidP="00B03917">
      <w:pPr>
        <w:pStyle w:val="JEREJudul"/>
        <w:jc w:val="center"/>
        <w:rPr>
          <w:rFonts w:ascii="Helvetica" w:hAnsi="Helvetica" w:cs="Helvetica"/>
          <w:noProof/>
          <w:sz w:val="24"/>
        </w:rPr>
      </w:pPr>
    </w:p>
    <w:p w14:paraId="6E29BF29" w14:textId="77A11484" w:rsidR="00FD3DD5" w:rsidRPr="00AC670F" w:rsidRDefault="00FD3DD5" w:rsidP="00B03917">
      <w:pPr>
        <w:pStyle w:val="IlmuDakwah12Penulis"/>
        <w:spacing w:before="0"/>
        <w:rPr>
          <w:rFonts w:ascii="Helvetica" w:hAnsi="Helvetica" w:cs="Helvetica"/>
          <w:noProof/>
          <w:vertAlign w:val="superscript"/>
          <w:lang w:val="en-US"/>
        </w:rPr>
      </w:pPr>
      <w:r w:rsidRPr="00AC670F">
        <w:rPr>
          <w:rFonts w:ascii="Helvetica" w:hAnsi="Helvetica" w:cs="Helvetica"/>
          <w:noProof/>
          <w:lang w:val="en-US"/>
        </w:rPr>
        <w:t>Suhartini</w:t>
      </w:r>
      <w:r w:rsidRPr="00AC670F">
        <w:rPr>
          <w:rFonts w:ascii="Helvetica" w:hAnsi="Helvetica" w:cs="Helvetica"/>
          <w:noProof/>
          <w:vertAlign w:val="superscript"/>
          <w:lang w:val="en-US"/>
        </w:rPr>
        <w:t>1</w:t>
      </w:r>
      <w:r w:rsidRPr="00AC670F">
        <w:rPr>
          <w:rFonts w:ascii="Helvetica" w:hAnsi="Helvetica" w:cs="Helvetica"/>
          <w:noProof/>
          <w:lang w:val="en-US"/>
        </w:rPr>
        <w:t>, Zamakhsyari Abdul Majid</w:t>
      </w:r>
      <w:r w:rsidRPr="00AC670F">
        <w:rPr>
          <w:rFonts w:ascii="Helvetica" w:hAnsi="Helvetica" w:cs="Helvetica"/>
          <w:noProof/>
          <w:vertAlign w:val="superscript"/>
          <w:lang w:val="en-US"/>
        </w:rPr>
        <w:t>2</w:t>
      </w:r>
      <w:r w:rsidRPr="00AC670F">
        <w:rPr>
          <w:rFonts w:ascii="Helvetica" w:hAnsi="Helvetica" w:cs="Helvetica"/>
          <w:noProof/>
          <w:lang w:val="en-US"/>
        </w:rPr>
        <w:t>, Samsul Ma’arif</w:t>
      </w:r>
      <w:r w:rsidRPr="00AC670F">
        <w:rPr>
          <w:rFonts w:ascii="Helvetica" w:hAnsi="Helvetica" w:cs="Helvetica"/>
          <w:noProof/>
          <w:vertAlign w:val="superscript"/>
          <w:lang w:val="en-US"/>
        </w:rPr>
        <w:t>3</w:t>
      </w:r>
      <w:r w:rsidRPr="00AC670F">
        <w:rPr>
          <w:rFonts w:ascii="Helvetica" w:hAnsi="Helvetica" w:cs="Helvetica"/>
          <w:noProof/>
          <w:lang w:val="en-US"/>
        </w:rPr>
        <w:t>, Daud Rasyid</w:t>
      </w:r>
      <w:r w:rsidRPr="00AC670F">
        <w:rPr>
          <w:rFonts w:ascii="Helvetica" w:hAnsi="Helvetica" w:cs="Helvetica"/>
          <w:noProof/>
          <w:vertAlign w:val="superscript"/>
          <w:lang w:val="en-US"/>
        </w:rPr>
        <w:t>4</w:t>
      </w:r>
      <w:r w:rsidRPr="00AC670F">
        <w:rPr>
          <w:rFonts w:ascii="Helvetica" w:hAnsi="Helvetica" w:cs="Helvetica"/>
          <w:noProof/>
          <w:lang w:val="en-US"/>
        </w:rPr>
        <w:t>, Abdul Hamid</w:t>
      </w:r>
      <w:r w:rsidRPr="00AC670F">
        <w:rPr>
          <w:rFonts w:ascii="Helvetica" w:hAnsi="Helvetica" w:cs="Helvetica"/>
          <w:noProof/>
          <w:vertAlign w:val="superscript"/>
          <w:lang w:val="en-US"/>
        </w:rPr>
        <w:t>5</w:t>
      </w:r>
      <w:r w:rsidRPr="00AC670F">
        <w:rPr>
          <w:rFonts w:ascii="Helvetica" w:hAnsi="Helvetica" w:cs="Helvetica"/>
          <w:noProof/>
          <w:lang w:val="en-US"/>
        </w:rPr>
        <w:t>, Badrah Uyuni</w:t>
      </w:r>
      <w:r w:rsidRPr="00AC670F">
        <w:rPr>
          <w:rFonts w:ascii="Helvetica" w:hAnsi="Helvetica" w:cs="Helvetica"/>
          <w:noProof/>
          <w:vertAlign w:val="superscript"/>
          <w:lang w:val="en-US"/>
        </w:rPr>
        <w:t>6</w:t>
      </w:r>
    </w:p>
    <w:p w14:paraId="52977FA1" w14:textId="679BDE78" w:rsidR="00FD3DD5" w:rsidRPr="00AC670F" w:rsidRDefault="00FD3DD5" w:rsidP="00B03917">
      <w:pPr>
        <w:pStyle w:val="IlmuDakwah13Institusi"/>
        <w:spacing w:line="240" w:lineRule="auto"/>
        <w:rPr>
          <w:rFonts w:ascii="Helvetica" w:hAnsi="Helvetica" w:cs="Helvetica"/>
          <w:noProof/>
          <w:sz w:val="24"/>
          <w:szCs w:val="36"/>
          <w:lang w:val="en-US"/>
        </w:rPr>
      </w:pPr>
      <w:r w:rsidRPr="00AC670F">
        <w:rPr>
          <w:rFonts w:ascii="Helvetica" w:hAnsi="Helvetica" w:cs="Helvetica"/>
          <w:noProof/>
          <w:sz w:val="24"/>
          <w:szCs w:val="36"/>
          <w:vertAlign w:val="superscript"/>
          <w:lang w:val="en-US"/>
        </w:rPr>
        <w:t>1</w:t>
      </w:r>
      <w:r w:rsidRPr="00AC670F">
        <w:rPr>
          <w:rFonts w:ascii="Helvetica" w:hAnsi="Helvetica" w:cs="Helvetica"/>
          <w:noProof/>
          <w:sz w:val="24"/>
          <w:szCs w:val="36"/>
          <w:lang w:val="en-US"/>
        </w:rPr>
        <w:t xml:space="preserve">STIU Darul Hikmah, </w:t>
      </w:r>
      <w:r w:rsidR="00B03917">
        <w:rPr>
          <w:rFonts w:ascii="Helvetica" w:hAnsi="Helvetica" w:cs="Helvetica"/>
          <w:noProof/>
          <w:sz w:val="24"/>
          <w:szCs w:val="36"/>
          <w:lang w:val="en-US"/>
        </w:rPr>
        <w:t xml:space="preserve">Bekasi, </w:t>
      </w:r>
      <w:r w:rsidRPr="00AC670F">
        <w:rPr>
          <w:rFonts w:ascii="Helvetica" w:hAnsi="Helvetica" w:cs="Helvetica"/>
          <w:noProof/>
          <w:sz w:val="24"/>
          <w:szCs w:val="36"/>
          <w:lang w:val="en-US"/>
        </w:rPr>
        <w:t>Indonesia</w:t>
      </w:r>
    </w:p>
    <w:p w14:paraId="19082785" w14:textId="23F71295" w:rsidR="00FD3DD5" w:rsidRPr="00AC670F" w:rsidRDefault="00FD3DD5" w:rsidP="00B03917">
      <w:pPr>
        <w:pStyle w:val="IlmuDakwah13Institusi"/>
        <w:spacing w:line="240" w:lineRule="auto"/>
        <w:rPr>
          <w:rFonts w:ascii="Helvetica" w:hAnsi="Helvetica" w:cs="Helvetica"/>
          <w:noProof/>
          <w:sz w:val="24"/>
          <w:szCs w:val="36"/>
          <w:lang w:val="en-US"/>
        </w:rPr>
      </w:pPr>
      <w:r w:rsidRPr="00AC670F">
        <w:rPr>
          <w:rFonts w:ascii="Helvetica" w:hAnsi="Helvetica" w:cs="Helvetica"/>
          <w:noProof/>
          <w:sz w:val="24"/>
          <w:szCs w:val="36"/>
          <w:vertAlign w:val="superscript"/>
          <w:lang w:val="en-US"/>
        </w:rPr>
        <w:t>2</w:t>
      </w:r>
      <w:r w:rsidR="006F497C">
        <w:rPr>
          <w:rFonts w:ascii="Helvetica" w:hAnsi="Helvetica" w:cs="Helvetica"/>
          <w:noProof/>
          <w:sz w:val="24"/>
          <w:szCs w:val="36"/>
          <w:vertAlign w:val="superscript"/>
          <w:lang w:val="en-US"/>
        </w:rPr>
        <w:t>,</w:t>
      </w:r>
      <w:r w:rsidRPr="00AC670F">
        <w:rPr>
          <w:rFonts w:ascii="Helvetica" w:hAnsi="Helvetica" w:cs="Helvetica"/>
          <w:noProof/>
          <w:sz w:val="24"/>
          <w:szCs w:val="36"/>
          <w:vertAlign w:val="superscript"/>
          <w:lang w:val="en-US"/>
        </w:rPr>
        <w:t>3</w:t>
      </w:r>
      <w:r w:rsidR="006F497C">
        <w:rPr>
          <w:rFonts w:ascii="Helvetica" w:hAnsi="Helvetica" w:cs="Helvetica"/>
          <w:noProof/>
          <w:sz w:val="24"/>
          <w:szCs w:val="36"/>
          <w:vertAlign w:val="superscript"/>
          <w:lang w:val="en-US"/>
        </w:rPr>
        <w:t>,</w:t>
      </w:r>
      <w:r w:rsidRPr="00AC670F">
        <w:rPr>
          <w:rFonts w:ascii="Helvetica" w:hAnsi="Helvetica" w:cs="Helvetica"/>
          <w:noProof/>
          <w:sz w:val="24"/>
          <w:szCs w:val="36"/>
          <w:vertAlign w:val="superscript"/>
          <w:lang w:val="en-US"/>
        </w:rPr>
        <w:t>4</w:t>
      </w:r>
      <w:r w:rsidRPr="00AC670F">
        <w:rPr>
          <w:rFonts w:ascii="Helvetica" w:hAnsi="Helvetica" w:cs="Helvetica"/>
          <w:noProof/>
          <w:sz w:val="24"/>
          <w:szCs w:val="36"/>
          <w:lang w:val="en-US"/>
        </w:rPr>
        <w:t xml:space="preserve">UIN Syarif Hidayatullah, </w:t>
      </w:r>
      <w:r w:rsidR="006D0538">
        <w:rPr>
          <w:rFonts w:ascii="Helvetica" w:hAnsi="Helvetica" w:cs="Helvetica"/>
          <w:noProof/>
          <w:sz w:val="24"/>
          <w:szCs w:val="36"/>
          <w:lang w:val="en-US"/>
        </w:rPr>
        <w:t xml:space="preserve">Jakarta, </w:t>
      </w:r>
      <w:r w:rsidRPr="00AC670F">
        <w:rPr>
          <w:rFonts w:ascii="Helvetica" w:hAnsi="Helvetica" w:cs="Helvetica"/>
          <w:noProof/>
          <w:sz w:val="24"/>
          <w:szCs w:val="36"/>
          <w:lang w:val="en-US"/>
        </w:rPr>
        <w:t>Indonesia</w:t>
      </w:r>
    </w:p>
    <w:p w14:paraId="68E0DF99" w14:textId="706D9340" w:rsidR="00FD3DD5" w:rsidRPr="00AC670F" w:rsidRDefault="00FD3DD5" w:rsidP="00B03917">
      <w:pPr>
        <w:pStyle w:val="IlmuDakwah13Institusi"/>
        <w:spacing w:line="240" w:lineRule="auto"/>
        <w:rPr>
          <w:rFonts w:ascii="Helvetica" w:hAnsi="Helvetica" w:cs="Helvetica"/>
          <w:noProof/>
          <w:sz w:val="24"/>
          <w:szCs w:val="36"/>
          <w:lang w:val="en-US"/>
        </w:rPr>
      </w:pPr>
      <w:r w:rsidRPr="00AC670F">
        <w:rPr>
          <w:rFonts w:ascii="Helvetica" w:hAnsi="Helvetica" w:cs="Helvetica"/>
          <w:noProof/>
          <w:sz w:val="24"/>
          <w:szCs w:val="36"/>
          <w:vertAlign w:val="superscript"/>
          <w:lang w:val="en-US"/>
        </w:rPr>
        <w:t>5</w:t>
      </w:r>
      <w:r w:rsidR="006F497C">
        <w:rPr>
          <w:rFonts w:ascii="Helvetica" w:hAnsi="Helvetica" w:cs="Helvetica"/>
          <w:noProof/>
          <w:sz w:val="24"/>
          <w:szCs w:val="36"/>
          <w:vertAlign w:val="superscript"/>
          <w:lang w:val="en-US"/>
        </w:rPr>
        <w:t>,</w:t>
      </w:r>
      <w:r w:rsidRPr="00AC670F">
        <w:rPr>
          <w:rFonts w:ascii="Helvetica" w:hAnsi="Helvetica" w:cs="Helvetica"/>
          <w:noProof/>
          <w:sz w:val="24"/>
          <w:szCs w:val="36"/>
          <w:vertAlign w:val="superscript"/>
          <w:lang w:val="en-US"/>
        </w:rPr>
        <w:t>6</w:t>
      </w:r>
      <w:r w:rsidRPr="00AC670F">
        <w:rPr>
          <w:rFonts w:ascii="Helvetica" w:hAnsi="Helvetica" w:cs="Helvetica"/>
          <w:noProof/>
          <w:sz w:val="24"/>
          <w:szCs w:val="36"/>
          <w:lang w:val="en-US"/>
        </w:rPr>
        <w:t xml:space="preserve">Universitas Islam As-syafi’iyah, </w:t>
      </w:r>
      <w:r w:rsidR="006F497C">
        <w:rPr>
          <w:rFonts w:ascii="Helvetica" w:hAnsi="Helvetica" w:cs="Helvetica"/>
          <w:noProof/>
          <w:sz w:val="24"/>
          <w:szCs w:val="36"/>
          <w:lang w:val="en-US"/>
        </w:rPr>
        <w:t xml:space="preserve">Bekasi, </w:t>
      </w:r>
      <w:r w:rsidRPr="00AC670F">
        <w:rPr>
          <w:rFonts w:ascii="Helvetica" w:hAnsi="Helvetica" w:cs="Helvetica"/>
          <w:noProof/>
          <w:sz w:val="24"/>
          <w:szCs w:val="36"/>
          <w:lang w:val="en-US"/>
        </w:rPr>
        <w:t xml:space="preserve">Indonesia </w:t>
      </w:r>
    </w:p>
    <w:p w14:paraId="15EED8F6" w14:textId="072BBDAA" w:rsidR="00FD3DD5" w:rsidRPr="00AC670F" w:rsidRDefault="00AC670F" w:rsidP="00B03917">
      <w:pPr>
        <w:pStyle w:val="IlmuDakwah14Email"/>
        <w:rPr>
          <w:rFonts w:ascii="Helvetica" w:hAnsi="Helvetica" w:cs="Helvetica"/>
          <w:i w:val="0"/>
          <w:iCs w:val="0"/>
          <w:noProof/>
          <w:sz w:val="24"/>
          <w:lang w:val="en-US"/>
        </w:rPr>
      </w:pPr>
      <w:r w:rsidRPr="00AC670F">
        <w:rPr>
          <w:rFonts w:ascii="Helvetica" w:hAnsi="Helvetica" w:cs="Helvetica"/>
          <w:i w:val="0"/>
          <w:iCs w:val="0"/>
          <w:noProof/>
          <w:sz w:val="24"/>
          <w:szCs w:val="32"/>
          <w:lang w:val="en-US"/>
        </w:rPr>
        <w:t xml:space="preserve">Email: </w:t>
      </w:r>
      <w:hyperlink r:id="rId8" w:history="1">
        <w:r w:rsidRPr="00AC670F">
          <w:rPr>
            <w:rStyle w:val="Hyperlink"/>
            <w:rFonts w:ascii="Helvetica" w:hAnsi="Helvetica" w:cs="Helvetica"/>
            <w:i w:val="0"/>
            <w:iCs w:val="0"/>
            <w:noProof/>
            <w:sz w:val="24"/>
            <w:szCs w:val="32"/>
            <w:lang w:val="en-US"/>
          </w:rPr>
          <w:t>suhartini.ashari@stiudarulhikmah.ac.id</w:t>
        </w:r>
      </w:hyperlink>
      <w:r w:rsidRPr="00AC670F">
        <w:rPr>
          <w:rFonts w:ascii="Helvetica" w:hAnsi="Helvetica" w:cs="Helvetica"/>
          <w:i w:val="0"/>
          <w:iCs w:val="0"/>
          <w:noProof/>
          <w:sz w:val="24"/>
          <w:szCs w:val="32"/>
          <w:lang w:val="en-US"/>
        </w:rPr>
        <w:t xml:space="preserve"> </w:t>
      </w:r>
    </w:p>
    <w:p w14:paraId="463E9C3D" w14:textId="77777777" w:rsidR="00DD5453" w:rsidRPr="00AC670F" w:rsidRDefault="00DD5453" w:rsidP="00B03917">
      <w:pPr>
        <w:spacing w:before="0" w:line="240" w:lineRule="auto"/>
        <w:ind w:right="193"/>
        <w:jc w:val="center"/>
        <w:rPr>
          <w:rFonts w:ascii="Helvetica" w:hAnsi="Helvetica" w:cs="Helvetica"/>
          <w:iCs/>
          <w:noProof/>
          <w:szCs w:val="24"/>
          <w:lang w:val="en-US"/>
        </w:rPr>
      </w:pPr>
    </w:p>
    <w:p w14:paraId="217C487F" w14:textId="40CD8D7E" w:rsidR="00730DB0" w:rsidRPr="00AC670F" w:rsidRDefault="00730DB0" w:rsidP="00B03917">
      <w:pPr>
        <w:pStyle w:val="abstract"/>
        <w:spacing w:before="0" w:line="240" w:lineRule="auto"/>
        <w:ind w:left="540" w:right="560"/>
        <w:jc w:val="center"/>
        <w:rPr>
          <w:rFonts w:ascii="Helvetica" w:hAnsi="Helvetica" w:cs="Helvetica"/>
          <w:b/>
          <w:i w:val="0"/>
          <w:noProof/>
          <w:sz w:val="20"/>
          <w:lang w:val="en-US"/>
        </w:rPr>
      </w:pPr>
      <w:r w:rsidRPr="00AC670F">
        <w:rPr>
          <w:rFonts w:ascii="Helvetica" w:hAnsi="Helvetica" w:cs="Helvetica"/>
          <w:b/>
          <w:i w:val="0"/>
          <w:noProof/>
          <w:sz w:val="20"/>
          <w:lang w:val="en-US"/>
        </w:rPr>
        <w:t>Abstract</w:t>
      </w:r>
    </w:p>
    <w:p w14:paraId="505A0679" w14:textId="77777777" w:rsidR="00AC670F" w:rsidRPr="00AC670F" w:rsidRDefault="00AC670F" w:rsidP="00B03917">
      <w:pPr>
        <w:pStyle w:val="abstract"/>
        <w:spacing w:before="0" w:line="240" w:lineRule="auto"/>
        <w:ind w:left="540" w:right="560"/>
        <w:jc w:val="center"/>
        <w:rPr>
          <w:rFonts w:ascii="Helvetica" w:hAnsi="Helvetica" w:cs="Helvetica"/>
          <w:b/>
          <w:i w:val="0"/>
          <w:noProof/>
          <w:sz w:val="20"/>
          <w:lang w:val="en-US"/>
        </w:rPr>
      </w:pPr>
    </w:p>
    <w:p w14:paraId="62355541" w14:textId="72E1D5FC" w:rsidR="00FD3DD5" w:rsidRPr="00AC670F" w:rsidRDefault="00FD3DD5" w:rsidP="00B03917">
      <w:pPr>
        <w:pStyle w:val="IlmuDakwah15bAbstractBInggrisBody"/>
        <w:ind w:left="540" w:right="560"/>
        <w:rPr>
          <w:rFonts w:ascii="Helvetica" w:hAnsi="Helvetica" w:cs="Helvetica"/>
          <w:i w:val="0"/>
          <w:iCs/>
          <w:noProof/>
          <w:sz w:val="20"/>
          <w:szCs w:val="20"/>
        </w:rPr>
      </w:pPr>
      <w:r w:rsidRPr="00AC670F">
        <w:rPr>
          <w:rFonts w:ascii="Helvetica" w:hAnsi="Helvetica" w:cs="Helvetica"/>
          <w:i w:val="0"/>
          <w:iCs/>
          <w:noProof/>
          <w:sz w:val="20"/>
          <w:szCs w:val="20"/>
        </w:rPr>
        <w:t xml:space="preserve">This research explores and develops new theories about the trends of the contemporary Muslimah da'wah movement in building Sakinah, Mawaddah, and Rahmah families in Indonesia. Using a qualitative approach with descriptive methods, this research explores the concepts, strategies, and patterns of da'wah used by the Muslimah da'wah movement in building Islamic family resilience, namely sakinah, mawaddah, and rahmah families. The result of this research is that the concept of sakinah, mawaddah, and rahmah family used by the Muslimah da'wah movement refers to QS. ar-Rūm: 21 is not clear, especially the aspect of mawaddah so that it has an impact on the da'wah movement which includes elements and also management of building a sakinah, mawaddah and rahmah family. This can be seen in the imbalance in the distribution of da'wah materials, especially those related to sex education and husband and wife relationships in the family. Sex education and healthy interaction or behavior of husband and wife as an integral part of da'wah can provide positive input for the family. The collaboration of social media with formal and non-formal education in stages by including family sciences in the curriculum is needed to help individuals internalize religious values, facilitate deeper understanding, and stimulate spiritual reflection in the family. </w:t>
      </w:r>
    </w:p>
    <w:p w14:paraId="33148D6F" w14:textId="77777777" w:rsidR="00FD3DD5" w:rsidRPr="00AC670F" w:rsidRDefault="00FD3DD5" w:rsidP="00B03917">
      <w:pPr>
        <w:pStyle w:val="IlmuDakwah15bAbstractBInggrisBody"/>
        <w:ind w:left="540" w:right="560"/>
        <w:rPr>
          <w:rFonts w:ascii="Helvetica" w:hAnsi="Helvetica" w:cs="Helvetica"/>
          <w:noProof/>
          <w:sz w:val="20"/>
          <w:szCs w:val="20"/>
        </w:rPr>
      </w:pPr>
    </w:p>
    <w:p w14:paraId="3682A79A" w14:textId="20862B83" w:rsidR="00FD3DD5" w:rsidRDefault="00FD3DD5" w:rsidP="00B03917">
      <w:pPr>
        <w:pStyle w:val="IlmuDakwah15cKeywordsBInggris"/>
        <w:ind w:left="540" w:right="560" w:firstLine="0"/>
        <w:jc w:val="both"/>
        <w:rPr>
          <w:rFonts w:ascii="Helvetica" w:hAnsi="Helvetica" w:cs="Helvetica"/>
          <w:noProof/>
          <w:sz w:val="20"/>
          <w:szCs w:val="20"/>
          <w:lang w:val="en-US"/>
        </w:rPr>
      </w:pPr>
      <w:r w:rsidRPr="00AC670F">
        <w:rPr>
          <w:rFonts w:ascii="Helvetica" w:hAnsi="Helvetica" w:cs="Helvetica"/>
          <w:b/>
          <w:bCs w:val="0"/>
          <w:noProof/>
          <w:sz w:val="20"/>
          <w:szCs w:val="20"/>
          <w:lang w:val="en-US"/>
        </w:rPr>
        <w:t>Keywords</w:t>
      </w:r>
      <w:r w:rsidRPr="00AC670F">
        <w:rPr>
          <w:rFonts w:ascii="Helvetica" w:hAnsi="Helvetica" w:cs="Helvetica"/>
          <w:noProof/>
          <w:sz w:val="20"/>
          <w:szCs w:val="20"/>
          <w:lang w:val="en-US"/>
        </w:rPr>
        <w:t xml:space="preserve">: </w:t>
      </w:r>
      <w:r w:rsidR="00AC670F" w:rsidRPr="00AC670F">
        <w:rPr>
          <w:rFonts w:ascii="Helvetica" w:hAnsi="Helvetica" w:cs="Helvetica"/>
          <w:noProof/>
          <w:sz w:val="20"/>
          <w:szCs w:val="20"/>
          <w:lang w:val="en-US"/>
        </w:rPr>
        <w:t>Muslimah Da'wah Movement, Social Media, Sex Education, Da’wah Trends, Sakinah Family.</w:t>
      </w:r>
    </w:p>
    <w:p w14:paraId="4696A510" w14:textId="77777777" w:rsidR="00172D41" w:rsidRDefault="00172D41" w:rsidP="00B03917">
      <w:pPr>
        <w:pStyle w:val="IlmuDakwah15cKeywordsBInggris"/>
        <w:ind w:left="540" w:right="560" w:firstLine="0"/>
        <w:jc w:val="both"/>
        <w:rPr>
          <w:rFonts w:ascii="Helvetica" w:hAnsi="Helvetica" w:cs="Helvetica"/>
          <w:noProof/>
          <w:sz w:val="20"/>
          <w:szCs w:val="20"/>
          <w:lang w:val="en-US"/>
        </w:rPr>
      </w:pPr>
    </w:p>
    <w:p w14:paraId="73395B43" w14:textId="2DE0B235" w:rsidR="00172D41" w:rsidRPr="00172D41" w:rsidRDefault="00172D41" w:rsidP="00172D41">
      <w:pPr>
        <w:pStyle w:val="NoSpacing"/>
        <w:jc w:val="center"/>
        <w:rPr>
          <w:rFonts w:ascii="Book Antiqua" w:eastAsia="Book Antiqua" w:hAnsi="Book Antiqua" w:cs="Arial"/>
          <w:sz w:val="18"/>
          <w:szCs w:val="20"/>
        </w:rPr>
      </w:pPr>
      <w:r w:rsidRPr="005951BC">
        <w:rPr>
          <w:rFonts w:ascii="Book Antiqua" w:eastAsia="Book Antiqua" w:hAnsi="Book Antiqua" w:cs="Arial"/>
          <w:sz w:val="19"/>
          <w:szCs w:val="20"/>
        </w:rPr>
        <w:t>——————————</w:t>
      </w:r>
      <w:r w:rsidRPr="005951BC">
        <w:rPr>
          <w:rFonts w:ascii="Times New Roman" w:eastAsia="Times New Roman" w:hAnsi="Times New Roman" w:cs="Arial"/>
          <w:sz w:val="20"/>
          <w:szCs w:val="20"/>
        </w:rPr>
        <w:tab/>
      </w:r>
      <w:r w:rsidRPr="005951BC">
        <w:rPr>
          <w:rFonts w:ascii="Wingdings" w:eastAsia="Wingdings" w:hAnsi="Wingdings" w:cs="Arial"/>
          <w:sz w:val="18"/>
          <w:szCs w:val="20"/>
        </w:rPr>
        <w:t></w:t>
      </w:r>
      <w:r w:rsidRPr="005951BC">
        <w:rPr>
          <w:rFonts w:ascii="Wingdings" w:eastAsia="Wingdings" w:hAnsi="Wingdings" w:cs="Arial"/>
          <w:sz w:val="18"/>
          <w:szCs w:val="20"/>
        </w:rPr>
        <w:t></w:t>
      </w:r>
      <w:r w:rsidRPr="005951BC">
        <w:rPr>
          <w:rFonts w:ascii="Book Antiqua" w:eastAsia="Book Antiqua" w:hAnsi="Book Antiqua" w:cs="Arial"/>
          <w:sz w:val="18"/>
          <w:szCs w:val="20"/>
        </w:rPr>
        <w:t>——————————</w:t>
      </w:r>
    </w:p>
    <w:p w14:paraId="7151B6E0" w14:textId="77777777" w:rsidR="00730DB0" w:rsidRPr="00AC670F" w:rsidRDefault="00730DB0" w:rsidP="00B03917">
      <w:pPr>
        <w:pStyle w:val="abstract"/>
        <w:spacing w:before="0" w:line="240" w:lineRule="auto"/>
        <w:ind w:left="540" w:right="740"/>
        <w:rPr>
          <w:rFonts w:ascii="Helvetica" w:hAnsi="Helvetica" w:cs="Helvetica"/>
          <w:i w:val="0"/>
          <w:noProof/>
          <w:sz w:val="20"/>
          <w:lang w:val="en-US"/>
        </w:rPr>
      </w:pPr>
    </w:p>
    <w:p w14:paraId="774E1A52" w14:textId="4A0E3C57" w:rsidR="00A91301" w:rsidRPr="00B00A9B" w:rsidRDefault="00073895" w:rsidP="00172D41">
      <w:pPr>
        <w:pStyle w:val="Heading1"/>
        <w:numPr>
          <w:ilvl w:val="0"/>
          <w:numId w:val="7"/>
        </w:numPr>
        <w:spacing w:before="0" w:line="240" w:lineRule="auto"/>
        <w:ind w:right="-1" w:hanging="720"/>
        <w:jc w:val="both"/>
        <w:rPr>
          <w:rFonts w:ascii="Palatino Linotype" w:hAnsi="Palatino Linotype"/>
          <w:b w:val="0"/>
          <w:noProof/>
          <w:szCs w:val="24"/>
          <w:lang w:val="en-US"/>
        </w:rPr>
      </w:pPr>
      <w:r w:rsidRPr="00B00A9B">
        <w:rPr>
          <w:rFonts w:ascii="Palatino Linotype" w:hAnsi="Palatino Linotype"/>
          <w:caps w:val="0"/>
          <w:noProof/>
          <w:szCs w:val="24"/>
          <w:lang w:val="en-US"/>
        </w:rPr>
        <w:t xml:space="preserve">INTRODUCTION </w:t>
      </w:r>
    </w:p>
    <w:p w14:paraId="2FC295C1" w14:textId="0634D5EB" w:rsidR="006940CD" w:rsidRPr="00B00A9B" w:rsidRDefault="006940CD" w:rsidP="00B03917">
      <w:pPr>
        <w:pStyle w:val="IlmuDakwah23bBodyArtikelParagraf2dst"/>
        <w:ind w:firstLine="720"/>
        <w:rPr>
          <w:rFonts w:ascii="Palatino Linotype" w:hAnsi="Palatino Linotype"/>
          <w:noProof/>
          <w:szCs w:val="22"/>
        </w:rPr>
      </w:pPr>
      <w:r w:rsidRPr="00B00A9B">
        <w:rPr>
          <w:rFonts w:ascii="Palatino Linotype" w:hAnsi="Palatino Linotype"/>
          <w:noProof/>
          <w:szCs w:val="22"/>
        </w:rPr>
        <w:t xml:space="preserve">Muslim women preachers have a strategic role in forming quality individuals and then building quality Muslim families. Allah made da'wah one of the religious obligations that must be carried out by Muslims according to their respective circumstances and abilities at all times and all places. They are the determinants for the realization of a strong family life. The author of </w:t>
      </w:r>
      <w:r w:rsidRPr="00B00A9B">
        <w:rPr>
          <w:rFonts w:ascii="Palatino Linotype" w:hAnsi="Palatino Linotype"/>
          <w:i/>
          <w:iCs/>
          <w:noProof/>
          <w:szCs w:val="22"/>
        </w:rPr>
        <w:t xml:space="preserve">Huquq al-Mar'ah Fi </w:t>
      </w:r>
      <w:r w:rsidRPr="00B00A9B">
        <w:rPr>
          <w:rFonts w:ascii="Calibri" w:hAnsi="Calibri" w:cs="Calibri"/>
          <w:i/>
          <w:iCs/>
          <w:noProof/>
          <w:szCs w:val="22"/>
        </w:rPr>
        <w:t>Ẓ</w:t>
      </w:r>
      <w:r w:rsidRPr="00B00A9B">
        <w:rPr>
          <w:rFonts w:ascii="Palatino Linotype" w:hAnsi="Palatino Linotype"/>
          <w:i/>
          <w:iCs/>
          <w:noProof/>
          <w:szCs w:val="22"/>
        </w:rPr>
        <w:t>ill al-Mutaghayyirat al-Mu'a</w:t>
      </w:r>
      <w:r w:rsidRPr="00B00A9B">
        <w:rPr>
          <w:rFonts w:ascii="Calibri" w:hAnsi="Calibri" w:cs="Calibri"/>
          <w:i/>
          <w:iCs/>
          <w:noProof/>
          <w:szCs w:val="22"/>
        </w:rPr>
        <w:t>ṣ</w:t>
      </w:r>
      <w:r w:rsidRPr="00B00A9B">
        <w:rPr>
          <w:rFonts w:ascii="Palatino Linotype" w:hAnsi="Palatino Linotype"/>
          <w:i/>
          <w:iCs/>
          <w:noProof/>
          <w:szCs w:val="22"/>
        </w:rPr>
        <w:t>irah</w:t>
      </w:r>
      <w:r w:rsidRPr="00B00A9B">
        <w:rPr>
          <w:rFonts w:ascii="Palatino Linotype" w:hAnsi="Palatino Linotype"/>
          <w:noProof/>
          <w:szCs w:val="22"/>
        </w:rPr>
        <w:t xml:space="preserve"> says that women are the most important pillar in the structure of the state (Musfir 'Ali al-Qahyhaniy, n.d.)</w:t>
      </w:r>
      <w:r w:rsidR="00172D41">
        <w:rPr>
          <w:rFonts w:ascii="Palatino Linotype" w:hAnsi="Palatino Linotype"/>
          <w:noProof/>
          <w:szCs w:val="22"/>
        </w:rPr>
        <w:t>.</w:t>
      </w:r>
    </w:p>
    <w:p w14:paraId="6974A302" w14:textId="77777777" w:rsidR="006940CD" w:rsidRPr="00B00A9B" w:rsidRDefault="006940CD" w:rsidP="00B03917">
      <w:pPr>
        <w:pStyle w:val="IlmuDakwah23bBodyArtikelParagraf2dst"/>
        <w:ind w:firstLine="720"/>
        <w:rPr>
          <w:rFonts w:ascii="Palatino Linotype" w:hAnsi="Palatino Linotype"/>
          <w:noProof/>
          <w:szCs w:val="22"/>
        </w:rPr>
      </w:pPr>
      <w:r w:rsidRPr="00B00A9B">
        <w:rPr>
          <w:rFonts w:ascii="Palatino Linotype" w:hAnsi="Palatino Linotype"/>
          <w:noProof/>
          <w:szCs w:val="22"/>
        </w:rPr>
        <w:t xml:space="preserve">The Prophet's Da'wah is also present in Muslim family life, providing direction and guidance for building a quality family. The Da'wah of the Messenger of Allah (may Allah's peace and blessings be upon him), which is derived from the Qur'an, not only builds a strong individual but also builds a strong society. Building a strong society begins with building a strong family. When there was a conflict between husband and wife so that the husband imposed </w:t>
      </w:r>
      <w:r w:rsidRPr="00B00A9B">
        <w:rPr>
          <w:rFonts w:ascii="Calibri" w:hAnsi="Calibri" w:cs="Calibri"/>
          <w:noProof/>
          <w:szCs w:val="22"/>
        </w:rPr>
        <w:t>ẓ</w:t>
      </w:r>
      <w:r w:rsidRPr="00B00A9B">
        <w:rPr>
          <w:rFonts w:ascii="Palatino Linotype" w:hAnsi="Palatino Linotype"/>
          <w:noProof/>
          <w:szCs w:val="22"/>
        </w:rPr>
        <w:t xml:space="preserve">ihar, Allah sent down a verse to the Messenger of Allah (may Allah's peace and blessings be upon him) to resolve the family conflict (al-Bukhari, 1422). Likewise, when there are conflicts due to jealousy, </w:t>
      </w:r>
      <w:r w:rsidRPr="00B00A9B">
        <w:rPr>
          <w:rFonts w:ascii="Palatino Linotype" w:hAnsi="Palatino Linotype"/>
          <w:noProof/>
          <w:szCs w:val="22"/>
        </w:rPr>
        <w:lastRenderedPageBreak/>
        <w:t xml:space="preserve">wives' demands for an increase in maintenance, the practice of unlimited polygamy and the tendency of unfair treatment of husbands, as well as cases of domestic violence, the da'wah immediately provides a solution. The Messenger of Allah (may Allah's peace and blessings be upon him) as a da'i conveyed the verses that were revealed that gave guidance on how husbands, wives and other family members should behave. The Messenger of Allah (may Allah's peace and blessings be upon him) instructed that the best husband is the one with the best manners (Muhammad ibn Hibban ibn Ahmad, 1988). A verse of the Qur'an was revealed for husbands to behave </w:t>
      </w:r>
      <w:r w:rsidRPr="00B00A9B">
        <w:rPr>
          <w:rFonts w:ascii="Palatino Linotype" w:hAnsi="Palatino Linotype"/>
          <w:i/>
          <w:iCs/>
          <w:noProof/>
          <w:szCs w:val="22"/>
        </w:rPr>
        <w:t>ma'ruf, wa'āshirūhunna bil ma'ruf</w:t>
      </w:r>
      <w:r w:rsidRPr="00B00A9B">
        <w:rPr>
          <w:rFonts w:ascii="Palatino Linotype" w:hAnsi="Palatino Linotype"/>
          <w:noProof/>
          <w:szCs w:val="22"/>
        </w:rPr>
        <w:t>. And other verses were revealed to regulate family life.</w:t>
      </w:r>
    </w:p>
    <w:p w14:paraId="6464EF32" w14:textId="14B7DCC6" w:rsidR="006940CD" w:rsidRPr="00B00A9B" w:rsidRDefault="006940CD" w:rsidP="00B03917">
      <w:pPr>
        <w:pStyle w:val="IlmuDakwah23bBodyArtikelParagraf2dst"/>
        <w:ind w:firstLine="720"/>
        <w:rPr>
          <w:rFonts w:ascii="Palatino Linotype" w:hAnsi="Palatino Linotype"/>
          <w:noProof/>
          <w:szCs w:val="22"/>
        </w:rPr>
      </w:pPr>
      <w:r w:rsidRPr="00B00A9B">
        <w:rPr>
          <w:rFonts w:ascii="Palatino Linotype" w:hAnsi="Palatino Linotype"/>
          <w:noProof/>
          <w:szCs w:val="22"/>
        </w:rPr>
        <w:t>Nowadays, families are faced with very complex problems that cause the fragility of family buildings and the destruction of family institutions. The fact of family problems was revealed by Doctor Boyke Dian Nugraha. Boyke conveyed the results of RSCM (Cipto Mangunkusumo Hospital) research which revealed that 70% of wives do not experience climax during sexual intercourse and only 30% experience climax. The research also conveyed that the main reason was the problem of unhealthy husband and wife communication (Amirullah, 2021)</w:t>
      </w:r>
      <w:r w:rsidR="006F497C">
        <w:rPr>
          <w:rFonts w:ascii="Palatino Linotype" w:hAnsi="Palatino Linotype"/>
          <w:noProof/>
          <w:szCs w:val="22"/>
        </w:rPr>
        <w:t xml:space="preserve">. </w:t>
      </w:r>
      <w:r w:rsidRPr="00B00A9B">
        <w:rPr>
          <w:rFonts w:ascii="Palatino Linotype" w:hAnsi="Palatino Linotype"/>
          <w:noProof/>
          <w:szCs w:val="22"/>
        </w:rPr>
        <w:t>This is certainly a crucial problem in the family that can trigger various other problems.</w:t>
      </w:r>
    </w:p>
    <w:p w14:paraId="2D695760" w14:textId="6882708A" w:rsidR="006940CD" w:rsidRPr="00B00A9B" w:rsidRDefault="006940CD" w:rsidP="00B03917">
      <w:pPr>
        <w:pStyle w:val="IlmuDakwah23bBodyArtikelParagraf2dst"/>
        <w:ind w:firstLine="720"/>
        <w:rPr>
          <w:rFonts w:ascii="Palatino Linotype" w:hAnsi="Palatino Linotype"/>
          <w:noProof/>
          <w:szCs w:val="22"/>
        </w:rPr>
      </w:pPr>
      <w:r w:rsidRPr="00B00A9B">
        <w:rPr>
          <w:rFonts w:ascii="Palatino Linotype" w:hAnsi="Palatino Linotype"/>
          <w:noProof/>
          <w:szCs w:val="22"/>
        </w:rPr>
        <w:t>The high number of divorce cases in Indonesia is a serious problem. (Asep Firmansyah, 2024). This divorce case is also followed by a decrease in marriage rates (Muhammad Syafaruddin, 2024) and an increase in free sex behavior among adolescents (Wibisana, 2024) which is triggered by lack of attention, broken homes, less harmonious families, weak religious values (Utami et al., 2021).  A harmonious parental relationship will fortify a person to deviate into LGBT. (Pambudi &amp; Yitawati, 2022). Parents are an important factor in the formation of a child's personality. A less harmonious household can also be a cause of sexual deviation in children because a child feels less affection and less of a figure from his parents (Amendhita et al., 2023).</w:t>
      </w:r>
    </w:p>
    <w:p w14:paraId="3703B46F" w14:textId="24B41A3A" w:rsidR="006940CD" w:rsidRPr="00B00A9B" w:rsidRDefault="006940CD" w:rsidP="00B03917">
      <w:pPr>
        <w:pStyle w:val="IlmuDakwah23bBodyArtikelParagraf2dst"/>
        <w:ind w:firstLine="720"/>
        <w:rPr>
          <w:rFonts w:ascii="Palatino Linotype" w:hAnsi="Palatino Linotype"/>
          <w:noProof/>
          <w:szCs w:val="22"/>
        </w:rPr>
      </w:pPr>
      <w:r w:rsidRPr="00B00A9B">
        <w:rPr>
          <w:rFonts w:ascii="Palatino Linotype" w:hAnsi="Palatino Linotype"/>
          <w:noProof/>
          <w:szCs w:val="22"/>
        </w:rPr>
        <w:t xml:space="preserve">Given the importance of the participation of women (Muslimah) in the da'wah scene in realizing a strong and harmonious family, the researcher is interested in raising the theme of the da'wah movement of 'Aisyiyah, Persistri, Wanita al-Irsyad, Muslimat NU, and Muslimat al-Washliyah. This interest reflects in a question, how exactly is sex education to build a harmonious family in the trend of contemporary Muslimah da'wah movements. Points that will be researched and studied include the activities of the Muslimah da'wah today with a research focus on building a harmonious family which in Islamic terminology is known as a </w:t>
      </w:r>
      <w:r w:rsidRPr="00B00A9B">
        <w:rPr>
          <w:rFonts w:ascii="Palatino Linotype" w:hAnsi="Palatino Linotype"/>
          <w:i/>
          <w:iCs/>
          <w:noProof/>
          <w:szCs w:val="22"/>
        </w:rPr>
        <w:t>sakinah, mawaddah</w:t>
      </w:r>
      <w:r w:rsidRPr="00B00A9B">
        <w:rPr>
          <w:rFonts w:ascii="Palatino Linotype" w:hAnsi="Palatino Linotype"/>
          <w:noProof/>
          <w:szCs w:val="22"/>
        </w:rPr>
        <w:t xml:space="preserve"> and </w:t>
      </w:r>
      <w:r w:rsidRPr="00B00A9B">
        <w:rPr>
          <w:rFonts w:ascii="Palatino Linotype" w:hAnsi="Palatino Linotype"/>
          <w:i/>
          <w:iCs/>
          <w:noProof/>
          <w:szCs w:val="22"/>
        </w:rPr>
        <w:t>rahmah</w:t>
      </w:r>
      <w:r w:rsidRPr="00B00A9B">
        <w:rPr>
          <w:rFonts w:ascii="Palatino Linotype" w:hAnsi="Palatino Linotype"/>
          <w:noProof/>
          <w:szCs w:val="22"/>
        </w:rPr>
        <w:t xml:space="preserve"> family.</w:t>
      </w:r>
    </w:p>
    <w:p w14:paraId="77EDA969" w14:textId="61DF3078" w:rsidR="00AD49FE" w:rsidRPr="00B00A9B" w:rsidRDefault="000E65D2" w:rsidP="00B03917">
      <w:pPr>
        <w:pStyle w:val="IlmuDakwah23bBodyArtikelParagraf2dst"/>
        <w:ind w:firstLine="720"/>
        <w:rPr>
          <w:rFonts w:ascii="Palatino Linotype" w:hAnsi="Palatino Linotype"/>
          <w:noProof/>
          <w:szCs w:val="22"/>
        </w:rPr>
      </w:pPr>
      <w:r w:rsidRPr="00B00A9B">
        <w:rPr>
          <w:rFonts w:ascii="Palatino Linotype" w:hAnsi="Palatino Linotype"/>
          <w:noProof/>
          <w:szCs w:val="22"/>
        </w:rPr>
        <w:t xml:space="preserve">Although various Muslim da'wah organizations have made efforts in fostering Muslim families, there has been no study or research that specifically examines the trends of several Muslim da'wah movements in facing contemporary family challenges. Some previous research in dissertations, journals and books with the title Contemporary Da'wah Nahdatul Ulama Changes and Socio-Cultural, Religious and Political Disruptions (Khasanah, 2021), research published in the form of a journal entitled Implementation of the Da'wah of Jama'ah Tabligh and Muslimat NU in Efforts </w:t>
      </w:r>
      <w:r w:rsidRPr="00B00A9B">
        <w:rPr>
          <w:rFonts w:ascii="Palatino Linotype" w:hAnsi="Palatino Linotype"/>
          <w:noProof/>
          <w:szCs w:val="22"/>
        </w:rPr>
        <w:lastRenderedPageBreak/>
        <w:t xml:space="preserve">to Foster Sakinah Families (Study in two Cities and one Regency in Lampung Province) (Hasdiana, 2018), Da'wah 'Aisyiyah in the Development of Sakinah Families, Al-Usrah al-Muslimah fi </w:t>
      </w:r>
      <w:r w:rsidRPr="00B00A9B">
        <w:rPr>
          <w:rFonts w:ascii="Calibri" w:hAnsi="Calibri" w:cs="Calibri"/>
          <w:noProof/>
          <w:szCs w:val="22"/>
        </w:rPr>
        <w:t>Ẓ</w:t>
      </w:r>
      <w:r w:rsidRPr="00B00A9B">
        <w:rPr>
          <w:rFonts w:ascii="Palatino Linotype" w:hAnsi="Palatino Linotype"/>
          <w:noProof/>
          <w:szCs w:val="22"/>
        </w:rPr>
        <w:t>ill al-Tagayurāt al-Mu'a</w:t>
      </w:r>
      <w:r w:rsidRPr="00B00A9B">
        <w:rPr>
          <w:rFonts w:ascii="Calibri" w:hAnsi="Calibri" w:cs="Calibri"/>
          <w:noProof/>
          <w:szCs w:val="22"/>
        </w:rPr>
        <w:t>ṣ</w:t>
      </w:r>
      <w:r w:rsidRPr="00B00A9B">
        <w:rPr>
          <w:rFonts w:ascii="Palatino Linotype" w:hAnsi="Palatino Linotype"/>
          <w:noProof/>
          <w:szCs w:val="22"/>
        </w:rPr>
        <w:t>irah, (</w:t>
      </w:r>
      <w:r w:rsidRPr="00B00A9B">
        <w:rPr>
          <w:rFonts w:ascii="Arial" w:hAnsi="Arial" w:cs="Arial"/>
          <w:noProof/>
          <w:szCs w:val="22"/>
        </w:rPr>
        <w:t>ʿ</w:t>
      </w:r>
      <w:r w:rsidRPr="00B00A9B">
        <w:rPr>
          <w:rFonts w:ascii="Palatino Linotype" w:hAnsi="Palatino Linotype"/>
          <w:noProof/>
          <w:szCs w:val="22"/>
        </w:rPr>
        <w:t>Ukāshah, n. d.) shows that the research conducted by the researcher is something new, not yet carried out by previous researchers.</w:t>
      </w:r>
    </w:p>
    <w:p w14:paraId="7FD6CBA4" w14:textId="1A8172E8" w:rsidR="00922D26" w:rsidRDefault="000E65D2" w:rsidP="00B03917">
      <w:pPr>
        <w:pStyle w:val="IlmuDakwah23bBodyArtikelParagraf2dst"/>
        <w:ind w:firstLine="720"/>
        <w:rPr>
          <w:rFonts w:ascii="Palatino Linotype" w:hAnsi="Palatino Linotype"/>
          <w:noProof/>
        </w:rPr>
      </w:pPr>
      <w:r w:rsidRPr="00B00A9B">
        <w:rPr>
          <w:rFonts w:ascii="Palatino Linotype" w:hAnsi="Palatino Linotype"/>
          <w:noProof/>
        </w:rPr>
        <w:t xml:space="preserve">Researchers are also interested in the focus of research on sakinah mawaddah and rahmah families because this term is popular in Indonesia but has never been studied adequately, including by the Muslim da'wah movement. There are indications that this is because the understanding of </w:t>
      </w:r>
      <w:r w:rsidRPr="00B00A9B">
        <w:rPr>
          <w:rFonts w:ascii="Palatino Linotype" w:hAnsi="Palatino Linotype"/>
          <w:i/>
          <w:iCs/>
          <w:noProof/>
        </w:rPr>
        <w:t>sakinah</w:t>
      </w:r>
      <w:r w:rsidRPr="00B00A9B">
        <w:rPr>
          <w:rFonts w:ascii="Palatino Linotype" w:hAnsi="Palatino Linotype"/>
          <w:noProof/>
        </w:rPr>
        <w:t xml:space="preserve">, </w:t>
      </w:r>
      <w:r w:rsidRPr="00B00A9B">
        <w:rPr>
          <w:rFonts w:ascii="Palatino Linotype" w:hAnsi="Palatino Linotype"/>
          <w:i/>
          <w:iCs/>
          <w:noProof/>
        </w:rPr>
        <w:t>mawaddah</w:t>
      </w:r>
      <w:r w:rsidRPr="00B00A9B">
        <w:rPr>
          <w:rFonts w:ascii="Palatino Linotype" w:hAnsi="Palatino Linotype"/>
          <w:noProof/>
        </w:rPr>
        <w:t xml:space="preserve"> and </w:t>
      </w:r>
      <w:r w:rsidRPr="00B00A9B">
        <w:rPr>
          <w:rFonts w:ascii="Palatino Linotype" w:hAnsi="Palatino Linotype"/>
          <w:i/>
          <w:iCs/>
          <w:noProof/>
        </w:rPr>
        <w:t>rahmah</w:t>
      </w:r>
      <w:r w:rsidRPr="00B00A9B">
        <w:rPr>
          <w:rFonts w:ascii="Palatino Linotype" w:hAnsi="Palatino Linotype"/>
          <w:noProof/>
        </w:rPr>
        <w:t xml:space="preserve"> families has not become a clear concept so that it also affects their movements in building </w:t>
      </w:r>
      <w:r w:rsidRPr="00B00A9B">
        <w:rPr>
          <w:rFonts w:ascii="Palatino Linotype" w:hAnsi="Palatino Linotype"/>
          <w:i/>
          <w:iCs/>
          <w:noProof/>
        </w:rPr>
        <w:t>sakinah</w:t>
      </w:r>
      <w:r w:rsidRPr="00B00A9B">
        <w:rPr>
          <w:rFonts w:ascii="Palatino Linotype" w:hAnsi="Palatino Linotype"/>
          <w:noProof/>
        </w:rPr>
        <w:t xml:space="preserve">, </w:t>
      </w:r>
      <w:r w:rsidRPr="00B00A9B">
        <w:rPr>
          <w:rFonts w:ascii="Palatino Linotype" w:hAnsi="Palatino Linotype"/>
          <w:i/>
          <w:iCs/>
          <w:noProof/>
        </w:rPr>
        <w:t>mawaddah</w:t>
      </w:r>
      <w:r w:rsidRPr="00B00A9B">
        <w:rPr>
          <w:rFonts w:ascii="Palatino Linotype" w:hAnsi="Palatino Linotype"/>
          <w:noProof/>
        </w:rPr>
        <w:t xml:space="preserve"> and </w:t>
      </w:r>
      <w:r w:rsidRPr="00B00A9B">
        <w:rPr>
          <w:rFonts w:ascii="Palatino Linotype" w:hAnsi="Palatino Linotype"/>
          <w:i/>
          <w:iCs/>
          <w:noProof/>
        </w:rPr>
        <w:t>rahmah</w:t>
      </w:r>
      <w:r w:rsidRPr="00B00A9B">
        <w:rPr>
          <w:rFonts w:ascii="Palatino Linotype" w:hAnsi="Palatino Linotype"/>
          <w:noProof/>
        </w:rPr>
        <w:t xml:space="preserve"> families. This research is expected to make a real contribution in strengthening the role of Muslimah da'wah in building harmonious families amid the challenges of the globalization era and can find new theories that have implications for the strength of family building in Indonesia.</w:t>
      </w:r>
    </w:p>
    <w:p w14:paraId="7904F7C0" w14:textId="77777777" w:rsidR="0091411F" w:rsidRDefault="0091411F" w:rsidP="00B03917">
      <w:pPr>
        <w:pStyle w:val="IlmuDakwah23bBodyArtikelParagraf2dst"/>
        <w:ind w:firstLine="709"/>
        <w:rPr>
          <w:rFonts w:ascii="Palatino Linotype" w:hAnsi="Palatino Linotype"/>
          <w:noProof/>
        </w:rPr>
      </w:pPr>
    </w:p>
    <w:p w14:paraId="3EE07632" w14:textId="35CC9188" w:rsidR="0091411F" w:rsidRPr="000C1A4B" w:rsidRDefault="0091411F" w:rsidP="00172D41">
      <w:pPr>
        <w:pStyle w:val="IlmuDakwah23bBodyArtikelParagraf2dst"/>
        <w:numPr>
          <w:ilvl w:val="0"/>
          <w:numId w:val="7"/>
        </w:numPr>
        <w:ind w:hanging="720"/>
        <w:rPr>
          <w:rFonts w:ascii="Palatino Linotype" w:hAnsi="Palatino Linotype"/>
          <w:b/>
          <w:bCs/>
          <w:noProof/>
          <w:szCs w:val="22"/>
        </w:rPr>
      </w:pPr>
      <w:r w:rsidRPr="000C1A4B">
        <w:rPr>
          <w:rFonts w:ascii="Palatino Linotype" w:hAnsi="Palatino Linotype"/>
          <w:b/>
          <w:bCs/>
          <w:noProof/>
          <w:szCs w:val="22"/>
        </w:rPr>
        <w:t>M</w:t>
      </w:r>
      <w:r>
        <w:rPr>
          <w:rFonts w:ascii="Palatino Linotype" w:hAnsi="Palatino Linotype"/>
          <w:b/>
          <w:bCs/>
          <w:noProof/>
          <w:szCs w:val="22"/>
        </w:rPr>
        <w:t>ETHOD</w:t>
      </w:r>
    </w:p>
    <w:p w14:paraId="4423375A" w14:textId="77777777" w:rsidR="0091411F" w:rsidRPr="000C1A4B" w:rsidRDefault="0091411F" w:rsidP="00B03917">
      <w:pPr>
        <w:pStyle w:val="IlmuDakwah23bBodyArtikelParagraf2dst"/>
        <w:ind w:firstLine="709"/>
        <w:rPr>
          <w:rFonts w:ascii="Palatino Linotype" w:hAnsi="Palatino Linotype"/>
          <w:noProof/>
          <w:szCs w:val="22"/>
        </w:rPr>
      </w:pPr>
      <w:r w:rsidRPr="000C1A4B">
        <w:rPr>
          <w:rFonts w:ascii="Palatino Linotype" w:hAnsi="Palatino Linotype"/>
          <w:noProof/>
          <w:szCs w:val="22"/>
        </w:rPr>
        <w:t>Researcher used a qualitative research method with a descriptive approach. Qualitative research methods were chosen because the problems in this research are still unclear, complex and dynamic. Researchers also want to understand the social situation that is the theme of the research in depth then in the end can find patterns, hypotheses and  theories.</w:t>
      </w:r>
    </w:p>
    <w:p w14:paraId="160F53B6" w14:textId="47653046" w:rsidR="0091411F" w:rsidRPr="000C1A4B" w:rsidRDefault="0091411F" w:rsidP="00B03917">
      <w:pPr>
        <w:pStyle w:val="IlmuDakwah23bBodyArtikelParagraf2dst"/>
        <w:ind w:firstLine="709"/>
        <w:rPr>
          <w:rFonts w:ascii="Palatino Linotype" w:hAnsi="Palatino Linotype"/>
          <w:noProof/>
          <w:szCs w:val="22"/>
        </w:rPr>
      </w:pPr>
      <w:r w:rsidRPr="000C1A4B">
        <w:rPr>
          <w:rFonts w:ascii="Palatino Linotype" w:hAnsi="Palatino Linotype"/>
          <w:noProof/>
          <w:szCs w:val="22"/>
        </w:rPr>
        <w:t>Furthermore, researchers conducted data collection in the field. Data in the field is obtained from the social media of the Muslimah da'wah movement, namely 'Aisyiyah, Wanita al-Irsyad, Persistri, Muslimat Nu, and Muslimat al-Washliyah. Researchers conducted direct observations on da'iyah activities carried out by da'iyah who became the object of research to obtain primary and secondary data. The technique used in collecting data for this research uses triangulation. The three ways are as follows:</w:t>
      </w:r>
    </w:p>
    <w:p w14:paraId="318AA7EB" w14:textId="77777777" w:rsidR="00B03917" w:rsidRDefault="0091411F" w:rsidP="00B03917">
      <w:pPr>
        <w:pStyle w:val="IlmuDakwah23bBodyArtikelParagraf2dst"/>
        <w:numPr>
          <w:ilvl w:val="0"/>
          <w:numId w:val="6"/>
        </w:numPr>
        <w:tabs>
          <w:tab w:val="left" w:pos="284"/>
        </w:tabs>
        <w:rPr>
          <w:rFonts w:ascii="Palatino Linotype" w:hAnsi="Palatino Linotype"/>
          <w:noProof/>
          <w:szCs w:val="22"/>
        </w:rPr>
      </w:pPr>
      <w:r w:rsidRPr="000C1A4B">
        <w:rPr>
          <w:rFonts w:ascii="Palatino Linotype" w:hAnsi="Palatino Linotype"/>
          <w:noProof/>
          <w:szCs w:val="22"/>
        </w:rPr>
        <w:t>Observation</w:t>
      </w:r>
    </w:p>
    <w:p w14:paraId="11DEA6DB" w14:textId="77777777" w:rsidR="00B03917" w:rsidRDefault="0091411F" w:rsidP="00B03917">
      <w:pPr>
        <w:pStyle w:val="IlmuDakwah23bBodyArtikelParagraf2dst"/>
        <w:tabs>
          <w:tab w:val="left" w:pos="284"/>
        </w:tabs>
        <w:ind w:left="720" w:firstLine="0"/>
        <w:rPr>
          <w:rFonts w:ascii="Palatino Linotype" w:hAnsi="Palatino Linotype"/>
          <w:noProof/>
          <w:szCs w:val="22"/>
        </w:rPr>
      </w:pPr>
      <w:r w:rsidRPr="00B03917">
        <w:rPr>
          <w:rFonts w:ascii="Palatino Linotype" w:hAnsi="Palatino Linotype"/>
          <w:noProof/>
          <w:szCs w:val="22"/>
        </w:rPr>
        <w:t>Researchers conducted observations of the problems studied using da'wah content uploaded by 'Aisyiyah, Wanita al-Irsyad, Persistri, Muslimat NU and Muslimat al-Washliyah on their social media. Researchers in this study made observations using instruments in the form of observation, image recording and sound recording on the object under study.</w:t>
      </w:r>
    </w:p>
    <w:p w14:paraId="32B09AC8" w14:textId="77777777" w:rsidR="00B03917" w:rsidRDefault="0091411F" w:rsidP="00B03917">
      <w:pPr>
        <w:pStyle w:val="IlmuDakwah23bBodyArtikelParagraf2dst"/>
        <w:numPr>
          <w:ilvl w:val="0"/>
          <w:numId w:val="6"/>
        </w:numPr>
        <w:tabs>
          <w:tab w:val="left" w:pos="284"/>
        </w:tabs>
        <w:rPr>
          <w:rFonts w:ascii="Palatino Linotype" w:hAnsi="Palatino Linotype"/>
          <w:noProof/>
          <w:szCs w:val="22"/>
        </w:rPr>
      </w:pPr>
      <w:r w:rsidRPr="00B03917">
        <w:rPr>
          <w:rFonts w:ascii="Palatino Linotype" w:hAnsi="Palatino Linotype"/>
          <w:noProof/>
          <w:szCs w:val="22"/>
        </w:rPr>
        <w:t xml:space="preserve">Interview </w:t>
      </w:r>
    </w:p>
    <w:p w14:paraId="14139EE9" w14:textId="77777777" w:rsidR="00B03917" w:rsidRDefault="0091411F" w:rsidP="00B03917">
      <w:pPr>
        <w:pStyle w:val="IlmuDakwah23bBodyArtikelParagraf2dst"/>
        <w:tabs>
          <w:tab w:val="left" w:pos="284"/>
        </w:tabs>
        <w:ind w:left="720" w:firstLine="0"/>
        <w:rPr>
          <w:rFonts w:ascii="Palatino Linotype" w:hAnsi="Palatino Linotype"/>
          <w:noProof/>
          <w:szCs w:val="22"/>
        </w:rPr>
      </w:pPr>
      <w:r w:rsidRPr="00B03917">
        <w:rPr>
          <w:rFonts w:ascii="Palatino Linotype" w:hAnsi="Palatino Linotype"/>
          <w:noProof/>
          <w:szCs w:val="22"/>
        </w:rPr>
        <w:t>Collecting data through interviews the researcher will conduct questions and answers directly to the object of research. In this study the authors interviewed the central board of 'Aisyiyah, Wanita al-Irsyad, Persistri, Muslimat NU, Muslimat al-Washliyah.</w:t>
      </w:r>
    </w:p>
    <w:p w14:paraId="647B0CD4" w14:textId="77777777" w:rsidR="00B03917" w:rsidRDefault="0091411F" w:rsidP="00B03917">
      <w:pPr>
        <w:pStyle w:val="IlmuDakwah23bBodyArtikelParagraf2dst"/>
        <w:numPr>
          <w:ilvl w:val="0"/>
          <w:numId w:val="6"/>
        </w:numPr>
        <w:tabs>
          <w:tab w:val="left" w:pos="284"/>
        </w:tabs>
        <w:rPr>
          <w:rFonts w:ascii="Palatino Linotype" w:hAnsi="Palatino Linotype"/>
          <w:noProof/>
          <w:szCs w:val="22"/>
        </w:rPr>
      </w:pPr>
      <w:r w:rsidRPr="00B03917">
        <w:rPr>
          <w:rFonts w:ascii="Palatino Linotype" w:hAnsi="Palatino Linotype"/>
          <w:noProof/>
          <w:szCs w:val="22"/>
        </w:rPr>
        <w:t xml:space="preserve">Documentation </w:t>
      </w:r>
    </w:p>
    <w:p w14:paraId="2D5E7CFF" w14:textId="4C228CA9" w:rsidR="0091411F" w:rsidRPr="00B03917" w:rsidRDefault="0091411F" w:rsidP="00B03917">
      <w:pPr>
        <w:pStyle w:val="IlmuDakwah23bBodyArtikelParagraf2dst"/>
        <w:tabs>
          <w:tab w:val="left" w:pos="284"/>
        </w:tabs>
        <w:ind w:left="720" w:firstLine="0"/>
        <w:rPr>
          <w:rFonts w:ascii="Palatino Linotype" w:hAnsi="Palatino Linotype"/>
          <w:noProof/>
          <w:szCs w:val="22"/>
        </w:rPr>
      </w:pPr>
      <w:r w:rsidRPr="00B03917">
        <w:rPr>
          <w:rFonts w:ascii="Palatino Linotype" w:hAnsi="Palatino Linotype"/>
          <w:noProof/>
          <w:szCs w:val="22"/>
        </w:rPr>
        <w:t xml:space="preserve">Documentation in qualitative research is a record of events in the form of writing, pictures or monumental works of a person. In this research, researchers collect written materials by collecting data on the tendency of Muslim da'wah </w:t>
      </w:r>
      <w:r w:rsidRPr="00B03917">
        <w:rPr>
          <w:rFonts w:ascii="Palatino Linotype" w:hAnsi="Palatino Linotype"/>
          <w:noProof/>
          <w:szCs w:val="22"/>
        </w:rPr>
        <w:lastRenderedPageBreak/>
        <w:t xml:space="preserve">to build sakinah mawaddah and rahmah families in Indonesia. The documentation was obtained from 'Aisyiyah's social media accounts. Women al-Irsyad, Persistri, Muslimat NU, and Muslimat al-Washliyah. Complementing the data collection carried out in the field, researchers also collect data from various relevant library materials and other references related to the theme to be studied, such as documents, archives, newspapers, magazines, books, and so on. </w:t>
      </w:r>
    </w:p>
    <w:p w14:paraId="1CEE0BB2" w14:textId="77777777" w:rsidR="0091411F" w:rsidRPr="000C1A4B" w:rsidRDefault="0091411F" w:rsidP="00B03917">
      <w:pPr>
        <w:pStyle w:val="IlmuDakwah23bBodyArtikelParagraf2dst"/>
        <w:ind w:firstLine="709"/>
        <w:rPr>
          <w:rFonts w:ascii="Palatino Linotype" w:hAnsi="Palatino Linotype"/>
          <w:noProof/>
          <w:szCs w:val="22"/>
        </w:rPr>
      </w:pPr>
      <w:r w:rsidRPr="000C1A4B">
        <w:rPr>
          <w:rFonts w:ascii="Palatino Linotype" w:hAnsi="Palatino Linotype"/>
          <w:noProof/>
          <w:szCs w:val="22"/>
        </w:rPr>
        <w:t>The data that has been collected is then processed to be simplified and then analyzed using reduction techniques. At this stage, researchers collect data from interviews, documentation, observations as well as analyze the data collected by collecting and grouping according to their respective categories using tools in the form of AI (Artificial Intelligence) so as to obtain the results of data processing of contemporary activities of the 'Aisyiyah da'wah movement, Wanita al-Irsyad, Persistri, Muslimat NU, and Muslimat al-Washliyah on social media both Instagram, Youtube, and Facebook. Researchers also observed and recorded data findings that could be used to sharpen thought analysis. The next step, the researcher reviewed the results of the data processing, selected, compared, combined and rechecked all the data collected and then classified the relevant data to prevent misinformation. In the next stage, the researcher displays the data by presenting the processed data in the form of patterned and related narrative explanations so that it is easy to understand. Finally, the researcher draws the final conclusion after analyzing all the data. The conclusion is the answer to the problem formulation and at the same time the findings supported by the data obtained during the research process.</w:t>
      </w:r>
    </w:p>
    <w:p w14:paraId="6897FB30" w14:textId="77777777" w:rsidR="002E600B" w:rsidRPr="00270CC4" w:rsidRDefault="002E600B" w:rsidP="00B03917">
      <w:pPr>
        <w:pStyle w:val="IlmuDakwah23bBodyArtikelParagraf2dst"/>
        <w:ind w:firstLine="0"/>
        <w:rPr>
          <w:rFonts w:ascii="Palatino Linotype" w:hAnsi="Palatino Linotype"/>
          <w:noProof/>
        </w:rPr>
      </w:pPr>
    </w:p>
    <w:p w14:paraId="32E1C05A" w14:textId="55C3E902" w:rsidR="002E600B" w:rsidRPr="00270CC4" w:rsidRDefault="002E600B" w:rsidP="00172D41">
      <w:pPr>
        <w:pStyle w:val="IlmuDakwah23bBodyArtikelParagraf2dst"/>
        <w:numPr>
          <w:ilvl w:val="0"/>
          <w:numId w:val="7"/>
        </w:numPr>
        <w:ind w:hanging="720"/>
        <w:rPr>
          <w:rFonts w:ascii="Palatino Linotype" w:hAnsi="Palatino Linotype"/>
          <w:b/>
          <w:bCs/>
          <w:noProof/>
          <w:szCs w:val="22"/>
        </w:rPr>
      </w:pPr>
      <w:r w:rsidRPr="00270CC4">
        <w:rPr>
          <w:rFonts w:ascii="Palatino Linotype" w:hAnsi="Palatino Linotype"/>
          <w:b/>
          <w:bCs/>
          <w:noProof/>
          <w:szCs w:val="22"/>
        </w:rPr>
        <w:t>RESULT</w:t>
      </w:r>
      <w:r w:rsidR="00270CC4" w:rsidRPr="00270CC4">
        <w:rPr>
          <w:rFonts w:ascii="Palatino Linotype" w:hAnsi="Palatino Linotype"/>
          <w:b/>
          <w:bCs/>
          <w:noProof/>
          <w:szCs w:val="22"/>
        </w:rPr>
        <w:t>S</w:t>
      </w:r>
      <w:r w:rsidRPr="00270CC4">
        <w:rPr>
          <w:rFonts w:ascii="Palatino Linotype" w:hAnsi="Palatino Linotype"/>
          <w:b/>
          <w:bCs/>
          <w:noProof/>
          <w:szCs w:val="22"/>
        </w:rPr>
        <w:t xml:space="preserve"> AND DISCUSSION</w:t>
      </w:r>
    </w:p>
    <w:p w14:paraId="22396163" w14:textId="6803A6A4" w:rsidR="00922D26" w:rsidRPr="00B00A9B" w:rsidRDefault="000E65D2" w:rsidP="00B03917">
      <w:pPr>
        <w:pStyle w:val="BAB"/>
        <w:spacing w:before="0" w:after="0"/>
        <w:ind w:firstLine="709"/>
        <w:jc w:val="both"/>
        <w:rPr>
          <w:rFonts w:ascii="Palatino Linotype" w:hAnsi="Palatino Linotype" w:cstheme="majorBidi"/>
          <w:b w:val="0"/>
          <w:noProof/>
        </w:rPr>
      </w:pPr>
      <w:r w:rsidRPr="00B00A9B">
        <w:rPr>
          <w:rFonts w:ascii="Palatino Linotype" w:hAnsi="Palatino Linotype" w:cstheme="majorBidi"/>
          <w:b w:val="0"/>
          <w:noProof/>
        </w:rPr>
        <w:t>Law No. 52/2009 Chapter I Article 1 paragraphs 10 and 11 states that a quality family is a family formed based on a legal marriage and characterized by being prosperous, healthy, advanced, independent, having an ideal number of children, forward-looking, responsible, harmonious and devoted to God Almighty. Family resilience and welfare is</w:t>
      </w:r>
      <w:r w:rsidR="00270CC4" w:rsidRPr="00B00A9B">
        <w:rPr>
          <w:rFonts w:ascii="Palatino Linotype" w:hAnsi="Palatino Linotype" w:cstheme="majorBidi"/>
          <w:b w:val="0"/>
          <w:noProof/>
        </w:rPr>
        <w:t xml:space="preserve"> </w:t>
      </w:r>
      <w:r w:rsidRPr="00B00A9B">
        <w:rPr>
          <w:rFonts w:ascii="Palatino Linotype" w:hAnsi="Palatino Linotype" w:cstheme="majorBidi"/>
          <w:b w:val="0"/>
          <w:noProof/>
        </w:rPr>
        <w:t>a family</w:t>
      </w:r>
      <w:r w:rsidR="00270CC4" w:rsidRPr="00B00A9B">
        <w:rPr>
          <w:rFonts w:ascii="Palatino Linotype" w:hAnsi="Palatino Linotype" w:cstheme="majorBidi"/>
          <w:b w:val="0"/>
          <w:noProof/>
        </w:rPr>
        <w:t xml:space="preserve"> </w:t>
      </w:r>
      <w:r w:rsidRPr="00B00A9B">
        <w:rPr>
          <w:rFonts w:ascii="Palatino Linotype" w:hAnsi="Palatino Linotype" w:cstheme="majorBidi"/>
          <w:b w:val="0"/>
          <w:noProof/>
        </w:rPr>
        <w:t>condition that has tenacity and resilience and contains physical and material capabilities to live independently and develop themselves and their families to live in harmony in improving the welfare of physical and mental happiness</w:t>
      </w:r>
      <w:r w:rsidR="00922D26" w:rsidRPr="00B00A9B">
        <w:rPr>
          <w:rFonts w:ascii="Palatino Linotype" w:hAnsi="Palatino Linotype" w:cstheme="majorBidi"/>
          <w:b w:val="0"/>
          <w:noProof/>
        </w:rPr>
        <w:t xml:space="preserve">. </w:t>
      </w:r>
    </w:p>
    <w:p w14:paraId="1C0D825D" w14:textId="5590C5DF" w:rsidR="00B0020B" w:rsidRPr="00B00A9B" w:rsidRDefault="00B0020B" w:rsidP="00B03917">
      <w:pPr>
        <w:pStyle w:val="BAB"/>
        <w:spacing w:before="0" w:after="0"/>
        <w:ind w:firstLine="709"/>
        <w:jc w:val="both"/>
        <w:rPr>
          <w:rFonts w:ascii="Palatino Linotype" w:hAnsi="Palatino Linotype" w:cstheme="majorBidi"/>
          <w:b w:val="0"/>
          <w:noProof/>
        </w:rPr>
      </w:pPr>
      <w:r w:rsidRPr="00B00A9B">
        <w:rPr>
          <w:rFonts w:ascii="Palatino Linotype" w:hAnsi="Palatino Linotype" w:cstheme="majorBidi"/>
          <w:b w:val="0"/>
          <w:noProof/>
        </w:rPr>
        <w:t xml:space="preserve">The concept above states that a quality family is a family formed on the basis of piety to Allah </w:t>
      </w:r>
      <w:r w:rsidRPr="00B00A9B">
        <w:rPr>
          <w:rFonts w:ascii="Palatino Linotype" w:hAnsi="Palatino Linotype" w:cstheme="majorBidi"/>
          <w:b w:val="0"/>
          <w:i/>
          <w:iCs/>
          <w:noProof/>
        </w:rPr>
        <w:t>subhănahu wata'ăla</w:t>
      </w:r>
      <w:r w:rsidRPr="00B00A9B">
        <w:rPr>
          <w:rFonts w:ascii="Palatino Linotype" w:hAnsi="Palatino Linotype" w:cstheme="majorBidi"/>
          <w:b w:val="0"/>
          <w:noProof/>
        </w:rPr>
        <w:t xml:space="preserve">, harmonious, happy physically and mentally. Outwardly, a quality family has sufficient external needs in the form of food, clothing, and shelter. As for inwardly, a quality family is a family that is fulfilled with spiritual needs, sex, affection. In Islamic terminology, a family with resilience is a family referred to in the Qur'an Surah ar-Rum verse 21, namely the </w:t>
      </w:r>
      <w:r w:rsidRPr="00B00A9B">
        <w:rPr>
          <w:rFonts w:ascii="Palatino Linotype" w:hAnsi="Palatino Linotype" w:cstheme="majorBidi"/>
          <w:b w:val="0"/>
          <w:i/>
          <w:iCs/>
          <w:noProof/>
        </w:rPr>
        <w:t>sakinah mawaddah</w:t>
      </w:r>
      <w:r w:rsidRPr="00B00A9B">
        <w:rPr>
          <w:rFonts w:ascii="Palatino Linotype" w:hAnsi="Palatino Linotype" w:cstheme="majorBidi"/>
          <w:b w:val="0"/>
          <w:noProof/>
        </w:rPr>
        <w:t xml:space="preserve"> and </w:t>
      </w:r>
      <w:r w:rsidRPr="00B00A9B">
        <w:rPr>
          <w:rFonts w:ascii="Palatino Linotype" w:hAnsi="Palatino Linotype" w:cstheme="majorBidi"/>
          <w:b w:val="0"/>
          <w:i/>
          <w:iCs/>
          <w:noProof/>
        </w:rPr>
        <w:t>rahmah</w:t>
      </w:r>
      <w:r w:rsidRPr="00B00A9B">
        <w:rPr>
          <w:rFonts w:ascii="Palatino Linotype" w:hAnsi="Palatino Linotype" w:cstheme="majorBidi"/>
          <w:b w:val="0"/>
          <w:noProof/>
        </w:rPr>
        <w:t xml:space="preserve"> family.</w:t>
      </w:r>
    </w:p>
    <w:p w14:paraId="4228D817" w14:textId="6F24460E" w:rsidR="00B0020B" w:rsidRPr="00B00A9B" w:rsidRDefault="00B0020B" w:rsidP="00B03917">
      <w:pPr>
        <w:pStyle w:val="BAB"/>
        <w:spacing w:before="0" w:after="0"/>
        <w:ind w:firstLine="709"/>
        <w:jc w:val="both"/>
        <w:rPr>
          <w:rFonts w:ascii="Palatino Linotype" w:hAnsi="Palatino Linotype" w:cstheme="majorBidi"/>
          <w:b w:val="0"/>
          <w:noProof/>
        </w:rPr>
      </w:pPr>
      <w:r w:rsidRPr="00B00A9B">
        <w:rPr>
          <w:rFonts w:ascii="Palatino Linotype" w:hAnsi="Palatino Linotype" w:cstheme="majorBidi"/>
          <w:b w:val="0"/>
          <w:noProof/>
        </w:rPr>
        <w:t xml:space="preserve">'Aisyiyah, Wanita al-Irsyad, Persistri, Muslimat NU, and Muslimat al-Washliyah are determined to make family resilience a central program. Building sakinah, mawaddah and rahmah families is one of the flagship programs. This </w:t>
      </w:r>
      <w:r w:rsidRPr="00B00A9B">
        <w:rPr>
          <w:rFonts w:ascii="Palatino Linotype" w:hAnsi="Palatino Linotype" w:cstheme="majorBidi"/>
          <w:b w:val="0"/>
          <w:noProof/>
        </w:rPr>
        <w:lastRenderedPageBreak/>
        <w:t>program is even clearly stated in the Persistri technical guidelines (Persistri, 2023), the Muslimat al-Washliyah bylaws (Al-Washliyah, 2021). 'Aisyiyah compiled a special book as a guide to building a sakinah family ('Aisyiyah, 2024), Wanita al-Irsyad (Al-Irsyad, 2023) and Muslimat NU through its chairman clearly stated its commitment to building a sakinah family (Muslimat NU, 1996).</w:t>
      </w:r>
    </w:p>
    <w:p w14:paraId="526B35D1" w14:textId="77777777" w:rsidR="00B0020B" w:rsidRPr="00B00A9B" w:rsidRDefault="00B0020B" w:rsidP="00B03917">
      <w:pPr>
        <w:pStyle w:val="BAB"/>
        <w:spacing w:before="0" w:after="0"/>
        <w:ind w:firstLine="709"/>
        <w:jc w:val="both"/>
        <w:rPr>
          <w:rFonts w:ascii="Palatino Linotype" w:hAnsi="Palatino Linotype" w:cstheme="majorBidi"/>
          <w:b w:val="0"/>
          <w:noProof/>
        </w:rPr>
      </w:pPr>
      <w:r w:rsidRPr="00B00A9B">
        <w:rPr>
          <w:rFonts w:ascii="Palatino Linotype" w:hAnsi="Palatino Linotype" w:cstheme="majorBidi"/>
          <w:b w:val="0"/>
          <w:noProof/>
        </w:rPr>
        <w:t>However, this program is not supported by a clear concept of a sakinah, mawaddah and rahmah family. There is no clear mention of the concept of mawaddah and rahmah and there is even a tendency that there is no explanation of this. The vagueness of the concept greatly affects the management of da'wah. Based on observations made by researchers, the da'wah material designed by 'Aisyiyah, Wanita al-Irsyad, Persistri, Muslimat NU, and Muslimat al-Washliyah at the level of implementation has not raised the theme of mawaddah and rahmah. According to the researcher's analysis, this is strongly influenced by the unclear concept of mawaddah.</w:t>
      </w:r>
    </w:p>
    <w:p w14:paraId="19B71219" w14:textId="6E12A10E" w:rsidR="00922D26" w:rsidRPr="00B00A9B" w:rsidRDefault="00B0020B" w:rsidP="00B03917">
      <w:pPr>
        <w:pStyle w:val="BAB"/>
        <w:spacing w:before="0" w:after="0"/>
        <w:ind w:firstLine="709"/>
        <w:jc w:val="both"/>
        <w:rPr>
          <w:rFonts w:ascii="Palatino Linotype" w:hAnsi="Palatino Linotype" w:cstheme="majorBidi"/>
          <w:b w:val="0"/>
          <w:noProof/>
          <w:color w:val="000000" w:themeColor="text1"/>
        </w:rPr>
      </w:pPr>
      <w:r w:rsidRPr="00B00A9B">
        <w:rPr>
          <w:rFonts w:ascii="Palatino Linotype" w:hAnsi="Palatino Linotype" w:cstheme="majorBidi"/>
          <w:b w:val="0"/>
          <w:noProof/>
          <w:color w:val="000000" w:themeColor="text1"/>
        </w:rPr>
        <w:t xml:space="preserve">The researcher studied more than ten books of tafsir to explore the meaning of </w:t>
      </w:r>
      <w:r w:rsidRPr="00B00A9B">
        <w:rPr>
          <w:rFonts w:ascii="Palatino Linotype" w:hAnsi="Palatino Linotype" w:cstheme="majorBidi"/>
          <w:b w:val="0"/>
          <w:i/>
          <w:iCs/>
          <w:noProof/>
          <w:color w:val="000000" w:themeColor="text1"/>
        </w:rPr>
        <w:t>mawaddah</w:t>
      </w:r>
      <w:r w:rsidRPr="00B00A9B">
        <w:rPr>
          <w:rFonts w:ascii="Palatino Linotype" w:hAnsi="Palatino Linotype" w:cstheme="majorBidi"/>
          <w:b w:val="0"/>
          <w:noProof/>
          <w:color w:val="000000" w:themeColor="text1"/>
        </w:rPr>
        <w:t xml:space="preserve"> and </w:t>
      </w:r>
      <w:r w:rsidRPr="00B00A9B">
        <w:rPr>
          <w:rFonts w:ascii="Palatino Linotype" w:hAnsi="Palatino Linotype" w:cstheme="majorBidi"/>
          <w:b w:val="0"/>
          <w:i/>
          <w:iCs/>
          <w:noProof/>
          <w:color w:val="000000" w:themeColor="text1"/>
        </w:rPr>
        <w:t>rahmah</w:t>
      </w:r>
      <w:r w:rsidRPr="00B00A9B">
        <w:rPr>
          <w:rFonts w:ascii="Palatino Linotype" w:hAnsi="Palatino Linotype" w:cstheme="majorBidi"/>
          <w:b w:val="0"/>
          <w:noProof/>
          <w:color w:val="000000" w:themeColor="text1"/>
        </w:rPr>
        <w:t xml:space="preserve">. The researcher found that mawaddah means </w:t>
      </w:r>
      <w:r w:rsidRPr="00B00A9B">
        <w:rPr>
          <w:rFonts w:ascii="Palatino Linotype" w:hAnsi="Palatino Linotype" w:cstheme="majorBidi"/>
          <w:b w:val="0"/>
          <w:i/>
          <w:iCs/>
          <w:noProof/>
          <w:color w:val="000000" w:themeColor="text1"/>
        </w:rPr>
        <w:t>jima'</w:t>
      </w:r>
      <w:r w:rsidRPr="00B00A9B">
        <w:rPr>
          <w:rFonts w:ascii="Palatino Linotype" w:hAnsi="Palatino Linotype" w:cstheme="majorBidi"/>
          <w:b w:val="0"/>
          <w:noProof/>
          <w:color w:val="000000" w:themeColor="text1"/>
        </w:rPr>
        <w:t xml:space="preserve"> and </w:t>
      </w:r>
      <w:r w:rsidRPr="00B00A9B">
        <w:rPr>
          <w:rFonts w:ascii="Palatino Linotype" w:hAnsi="Palatino Linotype" w:cstheme="majorBidi"/>
          <w:b w:val="0"/>
          <w:i/>
          <w:iCs/>
          <w:noProof/>
          <w:color w:val="000000" w:themeColor="text1"/>
        </w:rPr>
        <w:t>hubb</w:t>
      </w:r>
      <w:r w:rsidRPr="00B00A9B">
        <w:rPr>
          <w:rFonts w:ascii="Palatino Linotype" w:hAnsi="Palatino Linotype" w:cstheme="majorBidi"/>
          <w:b w:val="0"/>
          <w:noProof/>
          <w:color w:val="000000" w:themeColor="text1"/>
        </w:rPr>
        <w:t xml:space="preserve">. More than ten scholars of interpretation both salaf and khalaf interpreted </w:t>
      </w:r>
      <w:r w:rsidRPr="00B00A9B">
        <w:rPr>
          <w:rFonts w:ascii="Palatino Linotype" w:hAnsi="Palatino Linotype" w:cstheme="majorBidi"/>
          <w:b w:val="0"/>
          <w:i/>
          <w:iCs/>
          <w:noProof/>
          <w:color w:val="000000" w:themeColor="text1"/>
        </w:rPr>
        <w:t>mawaddah</w:t>
      </w:r>
      <w:r w:rsidRPr="00B00A9B">
        <w:rPr>
          <w:rFonts w:ascii="Palatino Linotype" w:hAnsi="Palatino Linotype" w:cstheme="majorBidi"/>
          <w:b w:val="0"/>
          <w:noProof/>
          <w:color w:val="000000" w:themeColor="text1"/>
        </w:rPr>
        <w:t xml:space="preserve"> is jima' (sex between husband and wife), only a few of which interpreted </w:t>
      </w:r>
      <w:r w:rsidRPr="00B00A9B">
        <w:rPr>
          <w:rFonts w:ascii="Palatino Linotype" w:hAnsi="Palatino Linotype" w:cstheme="majorBidi"/>
          <w:b w:val="0"/>
          <w:i/>
          <w:iCs/>
          <w:noProof/>
          <w:color w:val="000000" w:themeColor="text1"/>
        </w:rPr>
        <w:t>hubb</w:t>
      </w:r>
      <w:r w:rsidRPr="00B00A9B">
        <w:rPr>
          <w:rFonts w:ascii="Palatino Linotype" w:hAnsi="Palatino Linotype" w:cstheme="majorBidi"/>
          <w:b w:val="0"/>
          <w:noProof/>
          <w:color w:val="000000" w:themeColor="text1"/>
        </w:rPr>
        <w:t xml:space="preserve">. If examined in the meaning of </w:t>
      </w:r>
      <w:r w:rsidRPr="00B00A9B">
        <w:rPr>
          <w:rFonts w:ascii="Palatino Linotype" w:hAnsi="Palatino Linotype" w:cstheme="majorBidi"/>
          <w:b w:val="0"/>
          <w:i/>
          <w:iCs/>
          <w:noProof/>
          <w:color w:val="000000" w:themeColor="text1"/>
        </w:rPr>
        <w:t>hubb</w:t>
      </w:r>
      <w:r w:rsidRPr="00B00A9B">
        <w:rPr>
          <w:rFonts w:ascii="Palatino Linotype" w:hAnsi="Palatino Linotype" w:cstheme="majorBidi"/>
          <w:b w:val="0"/>
          <w:noProof/>
          <w:color w:val="000000" w:themeColor="text1"/>
        </w:rPr>
        <w:t xml:space="preserve"> is actually the meaning of </w:t>
      </w:r>
      <w:r w:rsidRPr="00B00A9B">
        <w:rPr>
          <w:rFonts w:ascii="Palatino Linotype" w:hAnsi="Palatino Linotype" w:cstheme="majorBidi"/>
          <w:b w:val="0"/>
          <w:i/>
          <w:iCs/>
          <w:noProof/>
          <w:color w:val="000000" w:themeColor="text1"/>
        </w:rPr>
        <w:t>mawaddah</w:t>
      </w:r>
      <w:r w:rsidRPr="00B00A9B">
        <w:rPr>
          <w:rFonts w:ascii="Palatino Linotype" w:hAnsi="Palatino Linotype" w:cstheme="majorBidi"/>
          <w:b w:val="0"/>
          <w:noProof/>
          <w:color w:val="000000" w:themeColor="text1"/>
        </w:rPr>
        <w:t xml:space="preserve"> in language (etymology). </w:t>
      </w:r>
      <w:r w:rsidRPr="00B00A9B">
        <w:rPr>
          <w:rFonts w:ascii="Palatino Linotype" w:hAnsi="Palatino Linotype" w:cstheme="majorBidi"/>
          <w:b w:val="0"/>
          <w:i/>
          <w:iCs/>
          <w:noProof/>
          <w:color w:val="000000" w:themeColor="text1"/>
        </w:rPr>
        <w:t>Mawaddah</w:t>
      </w:r>
      <w:r w:rsidRPr="00B00A9B">
        <w:rPr>
          <w:rFonts w:ascii="Palatino Linotype" w:hAnsi="Palatino Linotype" w:cstheme="majorBidi"/>
          <w:b w:val="0"/>
          <w:noProof/>
          <w:color w:val="000000" w:themeColor="text1"/>
        </w:rPr>
        <w:t xml:space="preserve"> comes from the root word </w:t>
      </w:r>
      <w:r w:rsidRPr="00B00A9B">
        <w:rPr>
          <w:rFonts w:ascii="Palatino Linotype" w:hAnsi="Palatino Linotype" w:cstheme="majorBidi"/>
          <w:b w:val="0"/>
          <w:i/>
          <w:iCs/>
          <w:noProof/>
          <w:color w:val="000000" w:themeColor="text1"/>
        </w:rPr>
        <w:t>wadda-yawaddu-wuddan-mawaddatan</w:t>
      </w:r>
      <w:r w:rsidRPr="00B00A9B">
        <w:rPr>
          <w:rFonts w:ascii="Palatino Linotype" w:hAnsi="Palatino Linotype" w:cstheme="majorBidi"/>
          <w:b w:val="0"/>
          <w:noProof/>
          <w:color w:val="000000" w:themeColor="text1"/>
        </w:rPr>
        <w:t xml:space="preserve"> which means </w:t>
      </w:r>
      <w:r w:rsidRPr="00B00A9B">
        <w:rPr>
          <w:rFonts w:ascii="Palatino Linotype" w:hAnsi="Palatino Linotype" w:cstheme="majorBidi"/>
          <w:b w:val="0"/>
          <w:i/>
          <w:iCs/>
          <w:noProof/>
          <w:color w:val="000000" w:themeColor="text1"/>
        </w:rPr>
        <w:t>ahabba</w:t>
      </w:r>
      <w:r w:rsidRPr="00B00A9B">
        <w:rPr>
          <w:rFonts w:ascii="Palatino Linotype" w:hAnsi="Palatino Linotype" w:cstheme="majorBidi"/>
          <w:b w:val="0"/>
          <w:noProof/>
          <w:color w:val="000000" w:themeColor="text1"/>
        </w:rPr>
        <w:t xml:space="preserve"> (liking) and </w:t>
      </w:r>
      <w:r w:rsidRPr="00B00A9B">
        <w:rPr>
          <w:rFonts w:ascii="Palatino Linotype" w:hAnsi="Palatino Linotype" w:cstheme="majorBidi"/>
          <w:b w:val="0"/>
          <w:i/>
          <w:iCs/>
          <w:noProof/>
          <w:color w:val="000000" w:themeColor="text1"/>
        </w:rPr>
        <w:t>arada</w:t>
      </w:r>
      <w:r w:rsidRPr="00B00A9B">
        <w:rPr>
          <w:rFonts w:ascii="Palatino Linotype" w:hAnsi="Palatino Linotype" w:cstheme="majorBidi"/>
          <w:b w:val="0"/>
          <w:noProof/>
          <w:color w:val="000000" w:themeColor="text1"/>
        </w:rPr>
        <w:t xml:space="preserve"> (wanting).</w:t>
      </w:r>
      <w:r w:rsidR="008A41FF" w:rsidRPr="00B00A9B">
        <w:rPr>
          <w:rFonts w:ascii="Palatino Linotype" w:hAnsi="Palatino Linotype" w:cstheme="majorBidi"/>
          <w:noProof/>
        </w:rPr>
        <w:t xml:space="preserve"> (</w:t>
      </w:r>
      <w:r w:rsidR="008A41FF" w:rsidRPr="00B00A9B">
        <w:rPr>
          <w:rFonts w:ascii="Palatino Linotype" w:hAnsi="Palatino Linotype" w:cstheme="majorBidi"/>
          <w:b w:val="0"/>
          <w:bCs/>
          <w:noProof/>
        </w:rPr>
        <w:fldChar w:fldCharType="begin" w:fldLock="1"/>
      </w:r>
      <w:r w:rsidR="008A41FF" w:rsidRPr="00B00A9B">
        <w:rPr>
          <w:rFonts w:ascii="Palatino Linotype" w:hAnsi="Palatino Linotype" w:cstheme="majorBidi"/>
          <w:b w:val="0"/>
          <w:bCs/>
          <w:noProof/>
        </w:rPr>
        <w:instrText>ADDIN CSL_CITATION {"citationItems":[{"id":"ITEM-1","itemData":{"ISBN":"979-8956-17-6","author":[{"dropping-particle":"","family":"Munawwir","given":"Ahamd Warson","non-dropping-particle":"","parse-names":false,"suffix":""}],"id":"ITEM-1","issued":{"date-parts":[["1997"]]},"number-of-pages":"973","publisher":"Pustaka Progressif","publisher-place":"Surabaya","title":"Kamus Al-Munawwir","type":"book"},"uris":["http://www.mendeley.com/documents/?uuid=284ef695-d1d5-4b0b-8031-919d356bdce7"]}],"mendeley":{"formattedCitation":"Munawwir, &lt;i&gt;Kamus Al-Munawwir&lt;/i&gt;.","manualFormatting":"Munawwir, A. Warson ","plainTextFormattedCitation":"Munawwir, Kamus Al-Munawwir.","previouslyFormattedCitation":"Munawwir, &lt;i&gt;Kamus Al-Munawwir&lt;/i&gt;."},"properties":{"noteIndex":0},"schema":"https://github.com/citation-style-language/schema/raw/master/csl-citation.json"}</w:instrText>
      </w:r>
      <w:r w:rsidR="008A41FF" w:rsidRPr="00B00A9B">
        <w:rPr>
          <w:rFonts w:ascii="Palatino Linotype" w:hAnsi="Palatino Linotype" w:cstheme="majorBidi"/>
          <w:b w:val="0"/>
          <w:bCs/>
          <w:noProof/>
        </w:rPr>
        <w:fldChar w:fldCharType="separate"/>
      </w:r>
      <w:r w:rsidR="008A41FF" w:rsidRPr="00B00A9B">
        <w:rPr>
          <w:rFonts w:ascii="Palatino Linotype" w:hAnsi="Palatino Linotype" w:cstheme="majorBidi"/>
          <w:b w:val="0"/>
          <w:bCs/>
          <w:noProof/>
        </w:rPr>
        <w:t xml:space="preserve">Munawwir, A. Warson </w:t>
      </w:r>
      <w:r w:rsidR="008A41FF" w:rsidRPr="00B00A9B">
        <w:rPr>
          <w:rFonts w:ascii="Palatino Linotype" w:hAnsi="Palatino Linotype" w:cstheme="majorBidi"/>
          <w:b w:val="0"/>
          <w:bCs/>
          <w:noProof/>
        </w:rPr>
        <w:fldChar w:fldCharType="end"/>
      </w:r>
      <w:r w:rsidR="008A41FF" w:rsidRPr="00B00A9B">
        <w:rPr>
          <w:rFonts w:ascii="Palatino Linotype" w:hAnsi="Palatino Linotype" w:cstheme="majorBidi"/>
          <w:b w:val="0"/>
          <w:bCs/>
          <w:noProof/>
        </w:rPr>
        <w:t xml:space="preserve"> 1997).</w:t>
      </w:r>
      <w:r w:rsidRPr="00B00A9B">
        <w:rPr>
          <w:rFonts w:ascii="Palatino Linotype" w:hAnsi="Palatino Linotype" w:cstheme="majorBidi"/>
          <w:b w:val="0"/>
          <w:i/>
          <w:iCs/>
          <w:noProof/>
          <w:color w:val="000000" w:themeColor="text1"/>
        </w:rPr>
        <w:t xml:space="preserve"> Kamā yawaddu means kamā yurīdu</w:t>
      </w:r>
      <w:r w:rsidRPr="00B00A9B">
        <w:rPr>
          <w:rFonts w:ascii="Palatino Linotype" w:hAnsi="Palatino Linotype" w:cstheme="majorBidi"/>
          <w:b w:val="0"/>
          <w:noProof/>
          <w:color w:val="000000" w:themeColor="text1"/>
        </w:rPr>
        <w:t xml:space="preserve">, which means as desired. According to Munawwir, the words </w:t>
      </w:r>
      <w:r w:rsidRPr="00B00A9B">
        <w:rPr>
          <w:rFonts w:ascii="Palatino Linotype" w:hAnsi="Palatino Linotype" w:cstheme="majorBidi"/>
          <w:b w:val="0"/>
          <w:i/>
          <w:iCs/>
          <w:noProof/>
          <w:color w:val="000000" w:themeColor="text1"/>
        </w:rPr>
        <w:t>al-wuddu, al-widad, al-mawaddah</w:t>
      </w:r>
      <w:r w:rsidRPr="00B00A9B">
        <w:rPr>
          <w:rFonts w:ascii="Palatino Linotype" w:hAnsi="Palatino Linotype" w:cstheme="majorBidi"/>
          <w:b w:val="0"/>
          <w:noProof/>
          <w:color w:val="000000" w:themeColor="text1"/>
        </w:rPr>
        <w:t xml:space="preserve"> mean the same love, affection, friendship.</w:t>
      </w:r>
      <w:r w:rsidR="008A41FF" w:rsidRPr="00B00A9B">
        <w:rPr>
          <w:rFonts w:ascii="Palatino Linotype" w:hAnsi="Palatino Linotype" w:cstheme="majorBidi"/>
          <w:noProof/>
        </w:rPr>
        <w:t xml:space="preserve"> (</w:t>
      </w:r>
      <w:r w:rsidR="008A41FF" w:rsidRPr="00B00A9B">
        <w:rPr>
          <w:rFonts w:ascii="Palatino Linotype" w:hAnsi="Palatino Linotype" w:cstheme="majorBidi"/>
          <w:b w:val="0"/>
          <w:bCs/>
          <w:noProof/>
        </w:rPr>
        <w:fldChar w:fldCharType="begin" w:fldLock="1"/>
      </w:r>
      <w:r w:rsidR="008A41FF" w:rsidRPr="00B00A9B">
        <w:rPr>
          <w:rFonts w:ascii="Palatino Linotype" w:hAnsi="Palatino Linotype" w:cstheme="majorBidi"/>
          <w:b w:val="0"/>
          <w:bCs/>
          <w:noProof/>
        </w:rPr>
        <w:instrText>ADDIN CSL_CITATION {"citationItems":[{"id":"ITEM-1","itemData":{"ISBN":"979-8956-17-6","author":[{"dropping-particle":"","family":"Munawwir","given":"Ahamd Warson","non-dropping-particle":"","parse-names":false,"suffix":""}],"id":"ITEM-1","issued":{"date-parts":[["1997"]]},"number-of-pages":"973","publisher":"Pustaka Progressif","publisher-place":"Surabaya","title":"Kamus Al-Munawwir","type":"book"},"uris":["http://www.mendeley.com/documents/?uuid=284ef695-d1d5-4b0b-8031-919d356bdce7"]}],"mendeley":{"formattedCitation":"Munawwir, &lt;i&gt;Kamus Al-Munawwir&lt;/i&gt;.","manualFormatting":"Munawwir, A. Warson ","plainTextFormattedCitation":"Munawwir, Kamus Al-Munawwir.","previouslyFormattedCitation":"Munawwir, &lt;i&gt;Kamus Al-Munawwir&lt;/i&gt;."},"properties":{"noteIndex":0},"schema":"https://github.com/citation-style-language/schema/raw/master/csl-citation.json"}</w:instrText>
      </w:r>
      <w:r w:rsidR="008A41FF" w:rsidRPr="00B00A9B">
        <w:rPr>
          <w:rFonts w:ascii="Palatino Linotype" w:hAnsi="Palatino Linotype" w:cstheme="majorBidi"/>
          <w:b w:val="0"/>
          <w:bCs/>
          <w:noProof/>
        </w:rPr>
        <w:fldChar w:fldCharType="separate"/>
      </w:r>
      <w:r w:rsidR="008A41FF" w:rsidRPr="00B00A9B">
        <w:rPr>
          <w:rFonts w:ascii="Palatino Linotype" w:hAnsi="Palatino Linotype" w:cstheme="majorBidi"/>
          <w:b w:val="0"/>
          <w:bCs/>
          <w:noProof/>
        </w:rPr>
        <w:t xml:space="preserve">Munawwir, A. Warson </w:t>
      </w:r>
      <w:r w:rsidR="008A41FF" w:rsidRPr="00B00A9B">
        <w:rPr>
          <w:rFonts w:ascii="Palatino Linotype" w:hAnsi="Palatino Linotype" w:cstheme="majorBidi"/>
          <w:b w:val="0"/>
          <w:bCs/>
          <w:noProof/>
        </w:rPr>
        <w:fldChar w:fldCharType="end"/>
      </w:r>
      <w:r w:rsidR="008A41FF" w:rsidRPr="00B00A9B">
        <w:rPr>
          <w:rFonts w:ascii="Palatino Linotype" w:hAnsi="Palatino Linotype" w:cstheme="majorBidi"/>
          <w:b w:val="0"/>
          <w:bCs/>
          <w:noProof/>
        </w:rPr>
        <w:t xml:space="preserve"> 1997)</w:t>
      </w:r>
      <w:r w:rsidR="008A41FF" w:rsidRPr="00B00A9B">
        <w:rPr>
          <w:rFonts w:ascii="Palatino Linotype" w:hAnsi="Palatino Linotype" w:cstheme="majorBidi"/>
          <w:b w:val="0"/>
          <w:noProof/>
        </w:rPr>
        <w:t xml:space="preserve">. </w:t>
      </w:r>
      <w:r w:rsidR="008A41FF" w:rsidRPr="00B00A9B">
        <w:rPr>
          <w:rFonts w:ascii="Palatino Linotype" w:hAnsi="Palatino Linotype" w:cstheme="majorBidi"/>
          <w:b w:val="0"/>
          <w:noProof/>
          <w:color w:val="000000" w:themeColor="text1"/>
        </w:rPr>
        <w:t xml:space="preserve"> </w:t>
      </w:r>
      <w:r w:rsidRPr="00B00A9B">
        <w:rPr>
          <w:rFonts w:ascii="Palatino Linotype" w:hAnsi="Palatino Linotype" w:cstheme="majorBidi"/>
          <w:b w:val="0"/>
          <w:noProof/>
          <w:color w:val="000000" w:themeColor="text1"/>
        </w:rPr>
        <w:t xml:space="preserve">As according to Ibrahim Madkur, the base word of </w:t>
      </w:r>
      <w:r w:rsidRPr="00B00A9B">
        <w:rPr>
          <w:rFonts w:ascii="Palatino Linotype" w:hAnsi="Palatino Linotype" w:cstheme="majorBidi"/>
          <w:b w:val="0"/>
          <w:i/>
          <w:iCs/>
          <w:noProof/>
          <w:color w:val="000000" w:themeColor="text1"/>
        </w:rPr>
        <w:t>waddahu</w:t>
      </w:r>
      <w:r w:rsidRPr="00B00A9B">
        <w:rPr>
          <w:rFonts w:ascii="Palatino Linotype" w:hAnsi="Palatino Linotype" w:cstheme="majorBidi"/>
          <w:b w:val="0"/>
          <w:noProof/>
          <w:color w:val="000000" w:themeColor="text1"/>
        </w:rPr>
        <w:t xml:space="preserve"> is </w:t>
      </w:r>
      <w:r w:rsidRPr="00B00A9B">
        <w:rPr>
          <w:rFonts w:ascii="Palatino Linotype" w:hAnsi="Palatino Linotype" w:cstheme="majorBidi"/>
          <w:b w:val="0"/>
          <w:i/>
          <w:iCs/>
          <w:noProof/>
          <w:color w:val="000000" w:themeColor="text1"/>
        </w:rPr>
        <w:t>muwadatan</w:t>
      </w:r>
      <w:r w:rsidRPr="00B00A9B">
        <w:rPr>
          <w:rFonts w:ascii="Palatino Linotype" w:hAnsi="Palatino Linotype" w:cstheme="majorBidi"/>
          <w:b w:val="0"/>
          <w:noProof/>
          <w:color w:val="000000" w:themeColor="text1"/>
        </w:rPr>
        <w:t xml:space="preserve">, </w:t>
      </w:r>
      <w:r w:rsidRPr="00B00A9B">
        <w:rPr>
          <w:rFonts w:ascii="Palatino Linotype" w:hAnsi="Palatino Linotype" w:cstheme="majorBidi"/>
          <w:b w:val="0"/>
          <w:i/>
          <w:iCs/>
          <w:noProof/>
          <w:color w:val="000000" w:themeColor="text1"/>
        </w:rPr>
        <w:t>widadan</w:t>
      </w:r>
      <w:r w:rsidRPr="00B00A9B">
        <w:rPr>
          <w:rFonts w:ascii="Palatino Linotype" w:hAnsi="Palatino Linotype" w:cstheme="majorBidi"/>
          <w:b w:val="0"/>
          <w:noProof/>
          <w:color w:val="000000" w:themeColor="text1"/>
        </w:rPr>
        <w:t xml:space="preserve"> means </w:t>
      </w:r>
      <w:r w:rsidRPr="00B00A9B">
        <w:rPr>
          <w:rFonts w:ascii="Palatino Linotype" w:hAnsi="Palatino Linotype" w:cstheme="majorBidi"/>
          <w:b w:val="0"/>
          <w:i/>
          <w:iCs/>
          <w:noProof/>
          <w:color w:val="000000" w:themeColor="text1"/>
        </w:rPr>
        <w:t>habbahu</w:t>
      </w:r>
      <w:r w:rsidRPr="00B00A9B">
        <w:rPr>
          <w:rFonts w:ascii="Palatino Linotype" w:hAnsi="Palatino Linotype" w:cstheme="majorBidi"/>
          <w:b w:val="0"/>
          <w:noProof/>
          <w:color w:val="000000" w:themeColor="text1"/>
        </w:rPr>
        <w:t xml:space="preserve"> (mutual love), </w:t>
      </w:r>
      <w:r w:rsidRPr="00B00A9B">
        <w:rPr>
          <w:rFonts w:ascii="Palatino Linotype" w:hAnsi="Palatino Linotype" w:cstheme="majorBidi"/>
          <w:b w:val="0"/>
          <w:i/>
          <w:iCs/>
          <w:noProof/>
          <w:color w:val="000000" w:themeColor="text1"/>
        </w:rPr>
        <w:t>al-mawaddah</w:t>
      </w:r>
      <w:r w:rsidRPr="00B00A9B">
        <w:rPr>
          <w:rFonts w:ascii="Palatino Linotype" w:hAnsi="Palatino Linotype" w:cstheme="majorBidi"/>
          <w:b w:val="0"/>
          <w:noProof/>
          <w:color w:val="000000" w:themeColor="text1"/>
        </w:rPr>
        <w:t xml:space="preserve"> means </w:t>
      </w:r>
      <w:r w:rsidRPr="00B00A9B">
        <w:rPr>
          <w:rFonts w:ascii="Palatino Linotype" w:hAnsi="Palatino Linotype" w:cstheme="majorBidi"/>
          <w:b w:val="0"/>
          <w:i/>
          <w:iCs/>
          <w:noProof/>
          <w:color w:val="000000" w:themeColor="text1"/>
        </w:rPr>
        <w:t>al-mahabbah</w:t>
      </w:r>
      <w:r w:rsidRPr="00B00A9B">
        <w:rPr>
          <w:rFonts w:ascii="Palatino Linotype" w:hAnsi="Palatino Linotype" w:cstheme="majorBidi"/>
          <w:b w:val="0"/>
          <w:noProof/>
          <w:color w:val="000000" w:themeColor="text1"/>
        </w:rPr>
        <w:t xml:space="preserve">, </w:t>
      </w:r>
      <w:r w:rsidRPr="00B00A9B">
        <w:rPr>
          <w:rFonts w:ascii="Palatino Linotype" w:hAnsi="Palatino Linotype" w:cstheme="majorBidi"/>
          <w:b w:val="0"/>
          <w:i/>
          <w:iCs/>
          <w:noProof/>
          <w:color w:val="000000" w:themeColor="text1"/>
        </w:rPr>
        <w:t>al-wadud</w:t>
      </w:r>
      <w:r w:rsidRPr="00B00A9B">
        <w:rPr>
          <w:rFonts w:ascii="Palatino Linotype" w:hAnsi="Palatino Linotype" w:cstheme="majorBidi"/>
          <w:b w:val="0"/>
          <w:noProof/>
          <w:color w:val="000000" w:themeColor="text1"/>
        </w:rPr>
        <w:t xml:space="preserve"> means </w:t>
      </w:r>
      <w:r w:rsidRPr="00B00A9B">
        <w:rPr>
          <w:rFonts w:ascii="Palatino Linotype" w:hAnsi="Palatino Linotype" w:cstheme="majorBidi"/>
          <w:b w:val="0"/>
          <w:i/>
          <w:iCs/>
          <w:noProof/>
          <w:color w:val="000000" w:themeColor="text1"/>
        </w:rPr>
        <w:t>al-ka</w:t>
      </w:r>
      <w:r w:rsidRPr="00B00A9B">
        <w:rPr>
          <w:rFonts w:ascii="Calibri" w:hAnsi="Calibri" w:cs="Calibri"/>
          <w:b w:val="0"/>
          <w:i/>
          <w:iCs/>
          <w:noProof/>
          <w:color w:val="000000" w:themeColor="text1"/>
        </w:rPr>
        <w:t>ṡ</w:t>
      </w:r>
      <w:r w:rsidRPr="00B00A9B">
        <w:rPr>
          <w:rFonts w:ascii="Palatino Linotype" w:hAnsi="Palatino Linotype" w:cstheme="majorBidi"/>
          <w:b w:val="0"/>
          <w:i/>
          <w:iCs/>
          <w:noProof/>
          <w:color w:val="000000" w:themeColor="text1"/>
        </w:rPr>
        <w:t>ir al-hubb</w:t>
      </w:r>
      <w:r w:rsidRPr="00B00A9B">
        <w:rPr>
          <w:rFonts w:ascii="Palatino Linotype" w:hAnsi="Palatino Linotype" w:cstheme="majorBidi"/>
          <w:b w:val="0"/>
          <w:noProof/>
          <w:color w:val="000000" w:themeColor="text1"/>
        </w:rPr>
        <w:t xml:space="preserve"> (the magnitude of love), </w:t>
      </w:r>
      <w:r w:rsidRPr="00B00A9B">
        <w:rPr>
          <w:rFonts w:ascii="Palatino Linotype" w:hAnsi="Palatino Linotype" w:cstheme="majorBidi"/>
          <w:b w:val="0"/>
          <w:i/>
          <w:iCs/>
          <w:noProof/>
          <w:color w:val="000000" w:themeColor="text1"/>
        </w:rPr>
        <w:t>al-wadud</w:t>
      </w:r>
      <w:r w:rsidRPr="00B00A9B">
        <w:rPr>
          <w:rFonts w:ascii="Palatino Linotype" w:hAnsi="Palatino Linotype" w:cstheme="majorBidi"/>
          <w:b w:val="0"/>
          <w:noProof/>
          <w:color w:val="000000" w:themeColor="text1"/>
        </w:rPr>
        <w:t xml:space="preserve"> is also among the names of Allah (</w:t>
      </w:r>
      <w:r w:rsidRPr="00B00A9B">
        <w:rPr>
          <w:rFonts w:ascii="Palatino Linotype" w:hAnsi="Palatino Linotype" w:cstheme="majorBidi"/>
          <w:b w:val="0"/>
          <w:i/>
          <w:iCs/>
          <w:noProof/>
          <w:color w:val="000000" w:themeColor="text1"/>
        </w:rPr>
        <w:t>asma' al-husna</w:t>
      </w:r>
      <w:r w:rsidRPr="00B00A9B">
        <w:rPr>
          <w:rFonts w:ascii="Palatino Linotype" w:hAnsi="Palatino Linotype" w:cstheme="majorBidi"/>
          <w:b w:val="0"/>
          <w:noProof/>
          <w:color w:val="000000" w:themeColor="text1"/>
        </w:rPr>
        <w:t>).</w:t>
      </w:r>
      <w:r w:rsidR="004C243D" w:rsidRPr="00B00A9B">
        <w:rPr>
          <w:rFonts w:ascii="Palatino Linotype" w:hAnsi="Palatino Linotype" w:cstheme="majorBidi"/>
          <w:noProof/>
        </w:rPr>
        <w:t xml:space="preserve"> </w:t>
      </w:r>
      <w:r w:rsidR="004C243D" w:rsidRPr="00B00A9B">
        <w:rPr>
          <w:rFonts w:ascii="Palatino Linotype" w:hAnsi="Palatino Linotype" w:cstheme="majorBidi"/>
          <w:b w:val="0"/>
          <w:bCs/>
          <w:noProof/>
        </w:rPr>
        <w:t xml:space="preserve">(Ibrahim Madkur, 1972). </w:t>
      </w:r>
      <w:r w:rsidRPr="00B00A9B">
        <w:rPr>
          <w:rFonts w:ascii="Palatino Linotype" w:hAnsi="Palatino Linotype" w:cstheme="majorBidi"/>
          <w:b w:val="0"/>
          <w:noProof/>
          <w:color w:val="000000" w:themeColor="text1"/>
        </w:rPr>
        <w:t xml:space="preserve"> In terms of the series of letters that make up the word, </w:t>
      </w:r>
      <w:r w:rsidRPr="00B00A9B">
        <w:rPr>
          <w:rFonts w:ascii="Palatino Linotype" w:hAnsi="Palatino Linotype" w:cstheme="majorBidi"/>
          <w:b w:val="0"/>
          <w:i/>
          <w:iCs/>
          <w:noProof/>
          <w:color w:val="000000" w:themeColor="text1"/>
        </w:rPr>
        <w:t>mawaddah</w:t>
      </w:r>
      <w:r w:rsidRPr="00B00A9B">
        <w:rPr>
          <w:rFonts w:ascii="Palatino Linotype" w:hAnsi="Palatino Linotype" w:cstheme="majorBidi"/>
          <w:b w:val="0"/>
          <w:noProof/>
          <w:color w:val="000000" w:themeColor="text1"/>
        </w:rPr>
        <w:t xml:space="preserve"> means spaciousness of the chest and emptiness of the soul from bad intentions because it is filled with love and hope</w:t>
      </w:r>
      <w:r w:rsidR="004C243D" w:rsidRPr="00B00A9B">
        <w:rPr>
          <w:rFonts w:ascii="Palatino Linotype" w:hAnsi="Palatino Linotype" w:cstheme="majorBidi"/>
          <w:b w:val="0"/>
          <w:noProof/>
          <w:color w:val="000000" w:themeColor="text1"/>
        </w:rPr>
        <w:t>.</w:t>
      </w:r>
      <w:r w:rsidR="00922D26" w:rsidRPr="00B00A9B">
        <w:rPr>
          <w:rFonts w:ascii="Palatino Linotype" w:hAnsi="Palatino Linotype" w:cstheme="majorBidi"/>
          <w:b w:val="0"/>
          <w:noProof/>
          <w:color w:val="000000" w:themeColor="text1"/>
        </w:rPr>
        <w:t xml:space="preserve"> </w:t>
      </w:r>
    </w:p>
    <w:p w14:paraId="27C40EFC" w14:textId="5EDFC17E" w:rsidR="00922D26" w:rsidRPr="00B00A9B" w:rsidRDefault="00A64067" w:rsidP="00B03917">
      <w:pPr>
        <w:pStyle w:val="BAB"/>
        <w:spacing w:before="0" w:after="0"/>
        <w:ind w:firstLine="709"/>
        <w:jc w:val="both"/>
        <w:rPr>
          <w:rFonts w:ascii="Palatino Linotype" w:hAnsi="Palatino Linotype" w:cstheme="majorBidi"/>
          <w:b w:val="0"/>
          <w:noProof/>
        </w:rPr>
      </w:pPr>
      <w:r w:rsidRPr="00B00A9B">
        <w:rPr>
          <w:rFonts w:ascii="Palatino Linotype" w:hAnsi="Palatino Linotype" w:cstheme="majorBidi"/>
          <w:b w:val="0"/>
          <w:noProof/>
        </w:rPr>
        <w:t xml:space="preserve">The concept of </w:t>
      </w:r>
      <w:r w:rsidRPr="00B00A9B">
        <w:rPr>
          <w:rFonts w:ascii="Palatino Linotype" w:hAnsi="Palatino Linotype" w:cstheme="majorBidi"/>
          <w:b w:val="0"/>
          <w:i/>
          <w:iCs/>
          <w:noProof/>
        </w:rPr>
        <w:t>rahmah</w:t>
      </w:r>
      <w:r w:rsidRPr="00B00A9B">
        <w:rPr>
          <w:rFonts w:ascii="Palatino Linotype" w:hAnsi="Palatino Linotype" w:cstheme="majorBidi"/>
          <w:b w:val="0"/>
          <w:noProof/>
        </w:rPr>
        <w:t xml:space="preserve"> encompasses the meaning of </w:t>
      </w:r>
      <w:r w:rsidRPr="00B00A9B">
        <w:rPr>
          <w:rFonts w:ascii="Palatino Linotype" w:hAnsi="Palatino Linotype" w:cstheme="majorBidi"/>
          <w:b w:val="0"/>
          <w:i/>
          <w:iCs/>
          <w:noProof/>
        </w:rPr>
        <w:t>walad</w:t>
      </w:r>
      <w:r w:rsidRPr="00B00A9B">
        <w:rPr>
          <w:rFonts w:ascii="Palatino Linotype" w:hAnsi="Palatino Linotype" w:cstheme="majorBidi"/>
          <w:b w:val="0"/>
          <w:noProof/>
        </w:rPr>
        <w:t xml:space="preserve"> (children) (Asy-Syaukani, 1994) and </w:t>
      </w:r>
      <w:r w:rsidRPr="00B00A9B">
        <w:rPr>
          <w:rFonts w:ascii="Palatino Linotype" w:hAnsi="Palatino Linotype" w:cstheme="majorBidi"/>
          <w:b w:val="0"/>
          <w:i/>
          <w:iCs/>
          <w:noProof/>
        </w:rPr>
        <w:t>as-syafaqah</w:t>
      </w:r>
      <w:r w:rsidRPr="00B00A9B">
        <w:rPr>
          <w:rFonts w:ascii="Palatino Linotype" w:hAnsi="Palatino Linotype" w:cstheme="majorBidi"/>
          <w:b w:val="0"/>
          <w:noProof/>
        </w:rPr>
        <w:t xml:space="preserve">, which refers to tenderness of heart, compassion, gentleness, a refined attitude, a desire to always be together, and caring for one another during illness. </w:t>
      </w:r>
      <w:r w:rsidRPr="00B00A9B">
        <w:rPr>
          <w:rFonts w:ascii="Palatino Linotype" w:hAnsi="Palatino Linotype" w:cstheme="majorBidi"/>
          <w:b w:val="0"/>
          <w:i/>
          <w:iCs/>
          <w:noProof/>
        </w:rPr>
        <w:t>Rahmah</w:t>
      </w:r>
      <w:r w:rsidRPr="00B00A9B">
        <w:rPr>
          <w:rFonts w:ascii="Palatino Linotype" w:hAnsi="Palatino Linotype" w:cstheme="majorBidi"/>
          <w:b w:val="0"/>
          <w:noProof/>
        </w:rPr>
        <w:t xml:space="preserve"> includes feelings of pity, gentleness, and empathy (al-‘Ălamiyah, n.d.). Similarly, as-Sya’rawi explains that </w:t>
      </w:r>
      <w:r w:rsidRPr="00B00A9B">
        <w:rPr>
          <w:rFonts w:ascii="Palatino Linotype" w:hAnsi="Palatino Linotype" w:cstheme="majorBidi"/>
          <w:b w:val="0"/>
          <w:i/>
          <w:iCs/>
          <w:noProof/>
        </w:rPr>
        <w:t>rahmah</w:t>
      </w:r>
      <w:r w:rsidRPr="00B00A9B">
        <w:rPr>
          <w:rFonts w:ascii="Palatino Linotype" w:hAnsi="Palatino Linotype" w:cstheme="majorBidi"/>
          <w:b w:val="0"/>
          <w:noProof/>
        </w:rPr>
        <w:t xml:space="preserve"> is love and tenderness toward a spouse, unrestricted by age or circumstances (as-Sya’rawi, 1997). If a wife is unable to fulfill her obligations due to limitations, the husband continues to love her. Likewise, if a husband is bedridden or falls into poverty, the wife continues to love him (as-Sya’rawi, 1997).</w:t>
      </w:r>
    </w:p>
    <w:p w14:paraId="10B94AA3" w14:textId="77777777" w:rsidR="00775D7C" w:rsidRPr="00B00A9B" w:rsidRDefault="00775D7C" w:rsidP="00B03917">
      <w:pPr>
        <w:pStyle w:val="BAB"/>
        <w:spacing w:before="0" w:after="0"/>
        <w:ind w:firstLine="709"/>
        <w:jc w:val="both"/>
        <w:rPr>
          <w:rFonts w:ascii="Palatino Linotype" w:hAnsi="Palatino Linotype" w:cstheme="majorBidi"/>
          <w:b w:val="0"/>
          <w:noProof/>
        </w:rPr>
      </w:pPr>
      <w:r w:rsidRPr="00B00A9B">
        <w:rPr>
          <w:rFonts w:ascii="Palatino Linotype" w:hAnsi="Palatino Linotype" w:cstheme="majorBidi"/>
          <w:b w:val="0"/>
          <w:noProof/>
        </w:rPr>
        <w:t xml:space="preserve">Al-Qurthubiy states that sexual relations between husband and wife will bring children into the family. To practice </w:t>
      </w:r>
      <w:r w:rsidRPr="00B00A9B">
        <w:rPr>
          <w:rFonts w:ascii="Palatino Linotype" w:hAnsi="Palatino Linotype" w:cstheme="majorBidi"/>
          <w:b w:val="0"/>
          <w:i/>
          <w:iCs/>
          <w:noProof/>
        </w:rPr>
        <w:t>mawaddah</w:t>
      </w:r>
      <w:r w:rsidRPr="00B00A9B">
        <w:rPr>
          <w:rFonts w:ascii="Palatino Linotype" w:hAnsi="Palatino Linotype" w:cstheme="majorBidi"/>
          <w:b w:val="0"/>
          <w:noProof/>
        </w:rPr>
        <w:t xml:space="preserve"> (love), </w:t>
      </w:r>
      <w:r w:rsidRPr="00B00A9B">
        <w:rPr>
          <w:rFonts w:ascii="Palatino Linotype" w:hAnsi="Palatino Linotype" w:cstheme="majorBidi"/>
          <w:b w:val="0"/>
          <w:i/>
          <w:iCs/>
          <w:noProof/>
        </w:rPr>
        <w:t>as-syafaqah</w:t>
      </w:r>
      <w:r w:rsidRPr="00B00A9B">
        <w:rPr>
          <w:rFonts w:ascii="Palatino Linotype" w:hAnsi="Palatino Linotype" w:cstheme="majorBidi"/>
          <w:b w:val="0"/>
          <w:noProof/>
        </w:rPr>
        <w:t xml:space="preserve"> (compassion) is required. However, </w:t>
      </w:r>
      <w:r w:rsidRPr="00B00A9B">
        <w:rPr>
          <w:rFonts w:ascii="Palatino Linotype" w:hAnsi="Palatino Linotype" w:cstheme="majorBidi"/>
          <w:b w:val="0"/>
          <w:i/>
          <w:iCs/>
          <w:noProof/>
        </w:rPr>
        <w:t>rahmah</w:t>
      </w:r>
      <w:r w:rsidRPr="00B00A9B">
        <w:rPr>
          <w:rFonts w:ascii="Palatino Linotype" w:hAnsi="Palatino Linotype" w:cstheme="majorBidi"/>
          <w:b w:val="0"/>
          <w:noProof/>
        </w:rPr>
        <w:t xml:space="preserve"> (compassion) is not only needed during marital relations but also in daily interactions. </w:t>
      </w:r>
      <w:r w:rsidRPr="00B00A9B">
        <w:rPr>
          <w:rFonts w:ascii="Palatino Linotype" w:hAnsi="Palatino Linotype" w:cstheme="majorBidi"/>
          <w:b w:val="0"/>
          <w:i/>
          <w:iCs/>
          <w:noProof/>
        </w:rPr>
        <w:t>Rahmah</w:t>
      </w:r>
      <w:r w:rsidRPr="00B00A9B">
        <w:rPr>
          <w:rFonts w:ascii="Palatino Linotype" w:hAnsi="Palatino Linotype" w:cstheme="majorBidi"/>
          <w:b w:val="0"/>
          <w:noProof/>
        </w:rPr>
        <w:t xml:space="preserve"> is especially crucial when the husband and wife grow old and no longer have physical attraction for sexual relations.</w:t>
      </w:r>
    </w:p>
    <w:p w14:paraId="1D7B523C" w14:textId="4969B82B" w:rsidR="00775D7C" w:rsidRPr="00B00A9B" w:rsidRDefault="00775D7C" w:rsidP="00B03917">
      <w:pPr>
        <w:pStyle w:val="BAB"/>
        <w:spacing w:before="0" w:after="0"/>
        <w:ind w:firstLine="709"/>
        <w:jc w:val="both"/>
        <w:rPr>
          <w:rFonts w:ascii="Palatino Linotype" w:hAnsi="Palatino Linotype" w:cstheme="majorBidi"/>
          <w:b w:val="0"/>
          <w:noProof/>
        </w:rPr>
      </w:pPr>
      <w:r w:rsidRPr="00B00A9B">
        <w:rPr>
          <w:rFonts w:ascii="Palatino Linotype" w:hAnsi="Palatino Linotype" w:cstheme="majorBidi"/>
          <w:b w:val="0"/>
          <w:noProof/>
        </w:rPr>
        <w:lastRenderedPageBreak/>
        <w:t xml:space="preserve">High-quality </w:t>
      </w:r>
      <w:r w:rsidRPr="00B00A9B">
        <w:rPr>
          <w:rFonts w:ascii="Palatino Linotype" w:hAnsi="Palatino Linotype" w:cstheme="majorBidi"/>
          <w:b w:val="0"/>
          <w:i/>
          <w:iCs/>
          <w:noProof/>
        </w:rPr>
        <w:t>mawaddah</w:t>
      </w:r>
      <w:r w:rsidRPr="00B00A9B">
        <w:rPr>
          <w:rFonts w:ascii="Palatino Linotype" w:hAnsi="Palatino Linotype" w:cstheme="majorBidi"/>
          <w:b w:val="0"/>
          <w:noProof/>
        </w:rPr>
        <w:t xml:space="preserve"> (love) can foster </w:t>
      </w:r>
      <w:r w:rsidRPr="00B00A9B">
        <w:rPr>
          <w:rFonts w:ascii="Palatino Linotype" w:hAnsi="Palatino Linotype" w:cstheme="majorBidi"/>
          <w:b w:val="0"/>
          <w:i/>
          <w:iCs/>
          <w:noProof/>
        </w:rPr>
        <w:t>mahabbah</w:t>
      </w:r>
      <w:r w:rsidRPr="00B00A9B">
        <w:rPr>
          <w:rFonts w:ascii="Palatino Linotype" w:hAnsi="Palatino Linotype" w:cstheme="majorBidi"/>
          <w:b w:val="0"/>
          <w:noProof/>
        </w:rPr>
        <w:t xml:space="preserve"> (affection). A man and a woman who do not know each other, united in a lawful marriage, and engage in marital relations in a </w:t>
      </w:r>
      <w:r w:rsidRPr="00B00A9B">
        <w:rPr>
          <w:rFonts w:ascii="Palatino Linotype" w:hAnsi="Palatino Linotype" w:cstheme="majorBidi"/>
          <w:b w:val="0"/>
          <w:i/>
          <w:iCs/>
          <w:noProof/>
        </w:rPr>
        <w:t>ma’ruf</w:t>
      </w:r>
      <w:r w:rsidRPr="00B00A9B">
        <w:rPr>
          <w:rFonts w:ascii="Palatino Linotype" w:hAnsi="Palatino Linotype" w:cstheme="majorBidi"/>
          <w:b w:val="0"/>
          <w:noProof/>
        </w:rPr>
        <w:t xml:space="preserve"> (proper and virtuous) manner, will cultivate </w:t>
      </w:r>
      <w:r w:rsidRPr="00B00A9B">
        <w:rPr>
          <w:rFonts w:ascii="Palatino Linotype" w:hAnsi="Palatino Linotype" w:cstheme="majorBidi"/>
          <w:b w:val="0"/>
          <w:i/>
          <w:iCs/>
          <w:noProof/>
        </w:rPr>
        <w:t>mahabbah</w:t>
      </w:r>
      <w:r w:rsidRPr="00B00A9B">
        <w:rPr>
          <w:rFonts w:ascii="Palatino Linotype" w:hAnsi="Palatino Linotype" w:cstheme="majorBidi"/>
          <w:b w:val="0"/>
          <w:noProof/>
        </w:rPr>
        <w:t xml:space="preserve"> (love) between them.</w:t>
      </w:r>
    </w:p>
    <w:p w14:paraId="67CFBD1E" w14:textId="526D2680" w:rsidR="00922D26" w:rsidRPr="00B00A9B" w:rsidRDefault="00775D7C" w:rsidP="00B03917">
      <w:pPr>
        <w:pStyle w:val="BAB"/>
        <w:spacing w:before="0" w:after="0"/>
        <w:ind w:firstLine="709"/>
        <w:jc w:val="both"/>
        <w:rPr>
          <w:rFonts w:ascii="Palatino Linotype" w:hAnsi="Palatino Linotype"/>
          <w:b w:val="0"/>
          <w:noProof/>
        </w:rPr>
      </w:pPr>
      <w:r w:rsidRPr="00B00A9B">
        <w:rPr>
          <w:rFonts w:ascii="Palatino Linotype" w:hAnsi="Palatino Linotype"/>
          <w:b w:val="0"/>
          <w:noProof/>
        </w:rPr>
        <w:t xml:space="preserve">The concepts of </w:t>
      </w:r>
      <w:r w:rsidRPr="00B00A9B">
        <w:rPr>
          <w:rFonts w:ascii="Palatino Linotype" w:hAnsi="Palatino Linotype"/>
          <w:b w:val="0"/>
          <w:i/>
          <w:iCs/>
          <w:noProof/>
        </w:rPr>
        <w:t>sakinah</w:t>
      </w:r>
      <w:r w:rsidRPr="00B00A9B">
        <w:rPr>
          <w:rFonts w:ascii="Palatino Linotype" w:hAnsi="Palatino Linotype"/>
          <w:b w:val="0"/>
          <w:noProof/>
        </w:rPr>
        <w:t xml:space="preserve">, </w:t>
      </w:r>
      <w:r w:rsidRPr="00B00A9B">
        <w:rPr>
          <w:rFonts w:ascii="Palatino Linotype" w:hAnsi="Palatino Linotype"/>
          <w:b w:val="0"/>
          <w:i/>
          <w:iCs/>
          <w:noProof/>
        </w:rPr>
        <w:t>mawaddah</w:t>
      </w:r>
      <w:r w:rsidRPr="00B00A9B">
        <w:rPr>
          <w:rFonts w:ascii="Palatino Linotype" w:hAnsi="Palatino Linotype"/>
          <w:b w:val="0"/>
          <w:noProof/>
        </w:rPr>
        <w:t xml:space="preserve">, and </w:t>
      </w:r>
      <w:r w:rsidRPr="00B00A9B">
        <w:rPr>
          <w:rFonts w:ascii="Palatino Linotype" w:hAnsi="Palatino Linotype"/>
          <w:b w:val="0"/>
          <w:i/>
          <w:iCs/>
          <w:noProof/>
        </w:rPr>
        <w:t>rahmah</w:t>
      </w:r>
      <w:r w:rsidRPr="00B00A9B">
        <w:rPr>
          <w:rFonts w:ascii="Palatino Linotype" w:hAnsi="Palatino Linotype"/>
          <w:b w:val="0"/>
          <w:noProof/>
        </w:rPr>
        <w:t xml:space="preserve">, as articulated by the aforementioned </w:t>
      </w:r>
      <w:r w:rsidRPr="00B00A9B">
        <w:rPr>
          <w:rFonts w:ascii="Palatino Linotype" w:hAnsi="Palatino Linotype"/>
          <w:b w:val="0"/>
          <w:i/>
          <w:iCs/>
          <w:noProof/>
        </w:rPr>
        <w:t>mufassir</w:t>
      </w:r>
      <w:r w:rsidRPr="00B00A9B">
        <w:rPr>
          <w:rFonts w:ascii="Palatino Linotype" w:hAnsi="Palatino Linotype"/>
          <w:b w:val="0"/>
          <w:noProof/>
        </w:rPr>
        <w:t xml:space="preserve"> (Qur'anic exegetes), have not been fully integrated into the frameworks of the five Muslim women's da'wah movements. Although ‘Aisyiyah, Wanita al-Irsyad, Persistri, Muslimat NU, and Muslimat al-Washliyah base their efforts to build resilient families on Surah Ar-Rum, verse 21, the concepts of </w:t>
      </w:r>
      <w:r w:rsidRPr="00B00A9B">
        <w:rPr>
          <w:rFonts w:ascii="Palatino Linotype" w:hAnsi="Palatino Linotype"/>
          <w:b w:val="0"/>
          <w:i/>
          <w:iCs/>
          <w:noProof/>
        </w:rPr>
        <w:t>sakinah</w:t>
      </w:r>
      <w:r w:rsidRPr="00B00A9B">
        <w:rPr>
          <w:rFonts w:ascii="Palatino Linotype" w:hAnsi="Palatino Linotype"/>
          <w:b w:val="0"/>
          <w:noProof/>
        </w:rPr>
        <w:t xml:space="preserve">, </w:t>
      </w:r>
      <w:r w:rsidRPr="00B00A9B">
        <w:rPr>
          <w:rFonts w:ascii="Palatino Linotype" w:hAnsi="Palatino Linotype"/>
          <w:b w:val="0"/>
          <w:i/>
          <w:iCs/>
          <w:noProof/>
        </w:rPr>
        <w:t>mawaddah</w:t>
      </w:r>
      <w:r w:rsidRPr="00B00A9B">
        <w:rPr>
          <w:rFonts w:ascii="Palatino Linotype" w:hAnsi="Palatino Linotype"/>
          <w:b w:val="0"/>
          <w:noProof/>
        </w:rPr>
        <w:t xml:space="preserve">, and </w:t>
      </w:r>
      <w:r w:rsidRPr="00B00A9B">
        <w:rPr>
          <w:rFonts w:ascii="Palatino Linotype" w:hAnsi="Palatino Linotype"/>
          <w:b w:val="0"/>
          <w:i/>
          <w:iCs/>
          <w:noProof/>
        </w:rPr>
        <w:t>rahmah</w:t>
      </w:r>
      <w:r w:rsidRPr="00B00A9B">
        <w:rPr>
          <w:rFonts w:ascii="Palatino Linotype" w:hAnsi="Palatino Linotype"/>
          <w:b w:val="0"/>
          <w:noProof/>
        </w:rPr>
        <w:t xml:space="preserve"> remain unclear. Researchers have not found detailed explanations of </w:t>
      </w:r>
      <w:r w:rsidRPr="00B00A9B">
        <w:rPr>
          <w:rFonts w:ascii="Palatino Linotype" w:hAnsi="Palatino Linotype"/>
          <w:b w:val="0"/>
          <w:i/>
          <w:iCs/>
          <w:noProof/>
        </w:rPr>
        <w:t>mawaddah</w:t>
      </w:r>
      <w:r w:rsidRPr="00B00A9B">
        <w:rPr>
          <w:rFonts w:ascii="Palatino Linotype" w:hAnsi="Palatino Linotype"/>
          <w:b w:val="0"/>
          <w:noProof/>
        </w:rPr>
        <w:t xml:space="preserve"> and </w:t>
      </w:r>
      <w:r w:rsidRPr="00B00A9B">
        <w:rPr>
          <w:rFonts w:ascii="Palatino Linotype" w:hAnsi="Palatino Linotype"/>
          <w:b w:val="0"/>
          <w:i/>
          <w:iCs/>
          <w:noProof/>
        </w:rPr>
        <w:t>rahmah</w:t>
      </w:r>
      <w:r w:rsidRPr="00B00A9B">
        <w:rPr>
          <w:rFonts w:ascii="Palatino Linotype" w:hAnsi="Palatino Linotype"/>
          <w:b w:val="0"/>
          <w:noProof/>
        </w:rPr>
        <w:t xml:space="preserve"> within these movements. Where definitions exist, they are lim</w:t>
      </w:r>
      <w:r w:rsidR="004648E8">
        <w:rPr>
          <w:rFonts w:ascii="Palatino Linotype" w:hAnsi="Palatino Linotype"/>
          <w:b w:val="0"/>
          <w:noProof/>
        </w:rPr>
        <w:t xml:space="preserve">ited to a single interpretation </w:t>
      </w:r>
      <w:r w:rsidRPr="00B00A9B">
        <w:rPr>
          <w:rFonts w:ascii="Palatino Linotype" w:hAnsi="Palatino Linotype"/>
          <w:b w:val="0"/>
          <w:noProof/>
        </w:rPr>
        <w:t>namely, deep or passionate love that entails responsibility. This interpretation is provided by ‘Aisyiyah (‘Aisyiyah, 2024) and Muslimat al-Washliyah (Al-Washliyah, 2021). Meanwhile, the other three da'wah move</w:t>
      </w:r>
      <w:r w:rsidR="004648E8">
        <w:rPr>
          <w:rFonts w:ascii="Palatino Linotype" w:hAnsi="Palatino Linotype"/>
          <w:b w:val="0"/>
          <w:noProof/>
        </w:rPr>
        <w:t xml:space="preserve">ments </w:t>
      </w:r>
      <w:r w:rsidRPr="00B00A9B">
        <w:rPr>
          <w:rFonts w:ascii="Palatino Linotype" w:hAnsi="Palatino Linotype"/>
          <w:b w:val="0"/>
          <w:noProof/>
        </w:rPr>
        <w:t>Wanita al-Irs</w:t>
      </w:r>
      <w:r w:rsidR="004648E8">
        <w:rPr>
          <w:rFonts w:ascii="Palatino Linotype" w:hAnsi="Palatino Linotype"/>
          <w:b w:val="0"/>
          <w:noProof/>
        </w:rPr>
        <w:t xml:space="preserve">yad, Persistri, and Muslimat NU </w:t>
      </w:r>
      <w:r w:rsidRPr="00B00A9B">
        <w:rPr>
          <w:rFonts w:ascii="Palatino Linotype" w:hAnsi="Palatino Linotype"/>
          <w:b w:val="0"/>
          <w:noProof/>
        </w:rPr>
        <w:t xml:space="preserve">do not define </w:t>
      </w:r>
      <w:r w:rsidRPr="00B00A9B">
        <w:rPr>
          <w:rFonts w:ascii="Palatino Linotype" w:hAnsi="Palatino Linotype"/>
          <w:b w:val="0"/>
          <w:i/>
          <w:iCs/>
          <w:noProof/>
        </w:rPr>
        <w:t>mawaddah</w:t>
      </w:r>
      <w:r w:rsidRPr="00B00A9B">
        <w:rPr>
          <w:rFonts w:ascii="Palatino Linotype" w:hAnsi="Palatino Linotype"/>
          <w:b w:val="0"/>
          <w:noProof/>
        </w:rPr>
        <w:t xml:space="preserve"> at all. The understanding of </w:t>
      </w:r>
      <w:r w:rsidRPr="00B00A9B">
        <w:rPr>
          <w:rFonts w:ascii="Palatino Linotype" w:hAnsi="Palatino Linotype"/>
          <w:b w:val="0"/>
          <w:i/>
          <w:iCs/>
          <w:noProof/>
        </w:rPr>
        <w:t>mawaddah</w:t>
      </w:r>
      <w:r w:rsidRPr="00B00A9B">
        <w:rPr>
          <w:rFonts w:ascii="Palatino Linotype" w:hAnsi="Palatino Linotype"/>
          <w:b w:val="0"/>
          <w:noProof/>
        </w:rPr>
        <w:t xml:space="preserve"> presented by ‘Aisyiyah and Muslimat NU approaches the meanings conveyed by the </w:t>
      </w:r>
      <w:r w:rsidRPr="00B00A9B">
        <w:rPr>
          <w:rFonts w:ascii="Palatino Linotype" w:hAnsi="Palatino Linotype"/>
          <w:b w:val="0"/>
          <w:i/>
          <w:iCs/>
          <w:noProof/>
        </w:rPr>
        <w:t>mufassir</w:t>
      </w:r>
      <w:r w:rsidRPr="00B00A9B">
        <w:rPr>
          <w:rFonts w:ascii="Palatino Linotype" w:hAnsi="Palatino Linotype"/>
          <w:b w:val="0"/>
          <w:noProof/>
        </w:rPr>
        <w:t>, but it is confined to the linguistic meaning alone.</w:t>
      </w:r>
    </w:p>
    <w:p w14:paraId="3BAD087C" w14:textId="5DA084D0" w:rsidR="009B3978" w:rsidRPr="006F497C" w:rsidRDefault="00775D7C" w:rsidP="006F497C">
      <w:pPr>
        <w:pStyle w:val="BAB"/>
        <w:spacing w:before="0" w:after="0"/>
        <w:ind w:firstLine="709"/>
        <w:jc w:val="both"/>
        <w:rPr>
          <w:rFonts w:ascii="Palatino Linotype" w:hAnsi="Palatino Linotype" w:cstheme="majorBidi"/>
          <w:b w:val="0"/>
          <w:noProof/>
        </w:rPr>
      </w:pPr>
      <w:r w:rsidRPr="00B00A9B">
        <w:rPr>
          <w:rFonts w:ascii="Palatino Linotype" w:hAnsi="Palatino Linotype" w:cstheme="majorBidi"/>
          <w:b w:val="0"/>
          <w:noProof/>
        </w:rPr>
        <w:t xml:space="preserve">The lack of clarity in the concepts of </w:t>
      </w:r>
      <w:r w:rsidRPr="00B00A9B">
        <w:rPr>
          <w:rFonts w:ascii="Palatino Linotype" w:hAnsi="Palatino Linotype" w:cstheme="majorBidi"/>
          <w:b w:val="0"/>
          <w:i/>
          <w:iCs/>
          <w:noProof/>
        </w:rPr>
        <w:t>mawaddah</w:t>
      </w:r>
      <w:r w:rsidRPr="00B00A9B">
        <w:rPr>
          <w:rFonts w:ascii="Palatino Linotype" w:hAnsi="Palatino Linotype" w:cstheme="majorBidi"/>
          <w:b w:val="0"/>
          <w:noProof/>
        </w:rPr>
        <w:t xml:space="preserve"> and </w:t>
      </w:r>
      <w:r w:rsidRPr="00B00A9B">
        <w:rPr>
          <w:rFonts w:ascii="Palatino Linotype" w:hAnsi="Palatino Linotype" w:cstheme="majorBidi"/>
          <w:b w:val="0"/>
          <w:i/>
          <w:iCs/>
          <w:noProof/>
        </w:rPr>
        <w:t>rahmah</w:t>
      </w:r>
      <w:r w:rsidRPr="00B00A9B">
        <w:rPr>
          <w:rFonts w:ascii="Palatino Linotype" w:hAnsi="Palatino Linotype" w:cstheme="majorBidi"/>
          <w:b w:val="0"/>
          <w:noProof/>
        </w:rPr>
        <w:t xml:space="preserve"> significantly impacts the da'wah efforts of ‘Aisyiyah, Wanita al-Irsyad, Persistri, Muslimat NU, and Muslimat al-Washliyah in building resilient families. Researchers have found no da'wah materials on sex education within the social media platforms of these Muslim women's da'wah movements. Similarly, regarding </w:t>
      </w:r>
      <w:r w:rsidRPr="00B00A9B">
        <w:rPr>
          <w:rFonts w:ascii="Palatino Linotype" w:hAnsi="Palatino Linotype" w:cstheme="majorBidi"/>
          <w:b w:val="0"/>
          <w:i/>
          <w:iCs/>
          <w:noProof/>
        </w:rPr>
        <w:t>rahmah</w:t>
      </w:r>
      <w:r w:rsidRPr="00B00A9B">
        <w:rPr>
          <w:rFonts w:ascii="Palatino Linotype" w:hAnsi="Palatino Linotype" w:cstheme="majorBidi"/>
          <w:b w:val="0"/>
          <w:noProof/>
        </w:rPr>
        <w:t xml:space="preserve">, da'wah themes related to </w:t>
      </w:r>
      <w:r w:rsidRPr="00B00A9B">
        <w:rPr>
          <w:rFonts w:ascii="Palatino Linotype" w:hAnsi="Palatino Linotype" w:cstheme="majorBidi"/>
          <w:b w:val="0"/>
          <w:i/>
          <w:iCs/>
          <w:noProof/>
        </w:rPr>
        <w:t>as-syafaqah</w:t>
      </w:r>
      <w:r w:rsidRPr="00B00A9B">
        <w:rPr>
          <w:rFonts w:ascii="Palatino Linotype" w:hAnsi="Palatino Linotype" w:cstheme="majorBidi"/>
          <w:b w:val="0"/>
          <w:noProof/>
        </w:rPr>
        <w:t xml:space="preserve"> (compassion) are rarely addressed, with the majority of content focusing more on parenting (children).</w:t>
      </w:r>
    </w:p>
    <w:p w14:paraId="4F51165F" w14:textId="74B49872" w:rsidR="00922D26" w:rsidRPr="00B00A9B" w:rsidRDefault="00922D26" w:rsidP="00B03917">
      <w:pPr>
        <w:pStyle w:val="ISIARTIKEL"/>
        <w:spacing w:line="240" w:lineRule="auto"/>
        <w:ind w:firstLine="0"/>
        <w:jc w:val="center"/>
        <w:rPr>
          <w:rFonts w:ascii="Palatino Linotype" w:hAnsi="Palatino Linotype"/>
          <w:noProof/>
        </w:rPr>
      </w:pPr>
      <w:r w:rsidRPr="00B00A9B">
        <w:rPr>
          <w:rFonts w:ascii="Palatino Linotype" w:hAnsi="Palatino Linotype"/>
          <w:noProof/>
          <w:lang w:eastAsia="ja-JP"/>
        </w:rPr>
        <w:drawing>
          <wp:inline distT="0" distB="0" distL="0" distR="0" wp14:anchorId="06AA978B" wp14:editId="49DB4F06">
            <wp:extent cx="5273749" cy="2231102"/>
            <wp:effectExtent l="0" t="0" r="0" b="4445"/>
            <wp:docPr id="1955240172" name="Picture 1"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40172" name="Picture 1" descr="A graph with different colored bars&#10;&#10;AI-generated content may be incorrect."/>
                    <pic:cNvPicPr/>
                  </pic:nvPicPr>
                  <pic:blipFill rotWithShape="1">
                    <a:blip r:embed="rId9"/>
                    <a:srcRect t="10902"/>
                    <a:stretch/>
                  </pic:blipFill>
                  <pic:spPr bwMode="auto">
                    <a:xfrm>
                      <a:off x="0" y="0"/>
                      <a:ext cx="5273749" cy="2231102"/>
                    </a:xfrm>
                    <a:prstGeom prst="rect">
                      <a:avLst/>
                    </a:prstGeom>
                    <a:ln>
                      <a:noFill/>
                    </a:ln>
                    <a:extLst>
                      <a:ext uri="{53640926-AAD7-44D8-BBD7-CCE9431645EC}">
                        <a14:shadowObscured xmlns:a14="http://schemas.microsoft.com/office/drawing/2010/main"/>
                      </a:ext>
                    </a:extLst>
                  </pic:spPr>
                </pic:pic>
              </a:graphicData>
            </a:graphic>
          </wp:inline>
        </w:drawing>
      </w:r>
    </w:p>
    <w:p w14:paraId="0E62B897" w14:textId="79987165" w:rsidR="009B3978" w:rsidRPr="00172D41" w:rsidRDefault="00172D41" w:rsidP="00B03917">
      <w:pPr>
        <w:pStyle w:val="ISIARTIKEL"/>
        <w:spacing w:line="240" w:lineRule="auto"/>
        <w:ind w:firstLine="0"/>
        <w:jc w:val="center"/>
        <w:rPr>
          <w:rFonts w:ascii="Palatino Linotype" w:hAnsi="Palatino Linotype"/>
          <w:b/>
          <w:bCs/>
          <w:noProof/>
        </w:rPr>
      </w:pPr>
      <w:r w:rsidRPr="00172D41">
        <w:rPr>
          <w:rFonts w:ascii="Palatino Linotype" w:hAnsi="Palatino Linotype"/>
          <w:b/>
          <w:bCs/>
          <w:noProof/>
        </w:rPr>
        <w:t xml:space="preserve">Figure 1. </w:t>
      </w:r>
      <w:r w:rsidR="009B3978" w:rsidRPr="00172D41">
        <w:rPr>
          <w:rFonts w:ascii="Palatino Linotype" w:hAnsi="Palatino Linotype"/>
          <w:b/>
          <w:bCs/>
          <w:noProof/>
        </w:rPr>
        <w:t xml:space="preserve">Topics </w:t>
      </w:r>
      <w:r>
        <w:rPr>
          <w:rFonts w:ascii="Palatino Linotype" w:hAnsi="Palatino Linotype"/>
          <w:b/>
          <w:bCs/>
          <w:noProof/>
        </w:rPr>
        <w:t>o</w:t>
      </w:r>
      <w:r w:rsidRPr="00172D41">
        <w:rPr>
          <w:rFonts w:ascii="Palatino Linotype" w:hAnsi="Palatino Linotype"/>
          <w:b/>
          <w:bCs/>
          <w:noProof/>
        </w:rPr>
        <w:t>f Discussion Per Institution</w:t>
      </w:r>
    </w:p>
    <w:p w14:paraId="4AE9F661" w14:textId="413F6F45" w:rsidR="00922D26" w:rsidRPr="00B00A9B" w:rsidRDefault="009B3978" w:rsidP="006F497C">
      <w:pPr>
        <w:pStyle w:val="ISIARTIKEL"/>
        <w:spacing w:line="240" w:lineRule="auto"/>
        <w:ind w:firstLine="0"/>
        <w:jc w:val="center"/>
        <w:rPr>
          <w:rFonts w:ascii="Palatino Linotype" w:hAnsi="Palatino Linotype"/>
          <w:noProof/>
        </w:rPr>
      </w:pPr>
      <w:r w:rsidRPr="00B00A9B">
        <w:rPr>
          <w:rFonts w:ascii="Palatino Linotype" w:hAnsi="Palatino Linotype"/>
          <w:noProof/>
        </w:rPr>
        <w:t>Source</w:t>
      </w:r>
      <w:r w:rsidR="00922D26" w:rsidRPr="00B00A9B">
        <w:rPr>
          <w:rFonts w:ascii="Palatino Linotype" w:hAnsi="Palatino Linotype"/>
          <w:noProof/>
        </w:rPr>
        <w:t xml:space="preserve">: Instagram PP ‘Aisyiyah, PB Wanita al-Irsyad, Persistri, Muslimat NU, Muslimat al-Washliyah </w:t>
      </w:r>
      <w:r w:rsidRPr="00B00A9B">
        <w:rPr>
          <w:rFonts w:ascii="Palatino Linotype" w:hAnsi="Palatino Linotype"/>
          <w:noProof/>
        </w:rPr>
        <w:t xml:space="preserve">period </w:t>
      </w:r>
      <w:r w:rsidR="00922D26" w:rsidRPr="00B00A9B">
        <w:rPr>
          <w:rFonts w:ascii="Palatino Linotype" w:hAnsi="Palatino Linotype"/>
          <w:noProof/>
        </w:rPr>
        <w:t>2023</w:t>
      </w:r>
      <w:r w:rsidR="006F497C">
        <w:rPr>
          <w:rFonts w:ascii="Palatino Linotype" w:hAnsi="Palatino Linotype"/>
          <w:noProof/>
        </w:rPr>
        <w:t>-</w:t>
      </w:r>
      <w:r w:rsidR="00922D26" w:rsidRPr="00B00A9B">
        <w:rPr>
          <w:rFonts w:ascii="Palatino Linotype" w:hAnsi="Palatino Linotype"/>
          <w:noProof/>
        </w:rPr>
        <w:t>2024</w:t>
      </w:r>
    </w:p>
    <w:p w14:paraId="266EBB76" w14:textId="5E4002BC" w:rsidR="00C67F6D" w:rsidRPr="00B00A9B" w:rsidRDefault="00C67F6D"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 xml:space="preserve">Based on researcher observations that researchers displayed in the table above from the social media of 'Aisyiyah, Wanita al-Irsyad, Persistri, Muslimat NU, and Muslimat al-Washliyah, researchers did not get any da'wah material that conveyed about </w:t>
      </w:r>
      <w:r w:rsidR="003B0B5A" w:rsidRPr="00B00A9B">
        <w:rPr>
          <w:rFonts w:ascii="Palatino Linotype" w:hAnsi="Palatino Linotype"/>
          <w:noProof/>
        </w:rPr>
        <w:t>husband-and-wife</w:t>
      </w:r>
      <w:r w:rsidRPr="00B00A9B">
        <w:rPr>
          <w:rFonts w:ascii="Palatino Linotype" w:hAnsi="Palatino Linotype"/>
          <w:noProof/>
        </w:rPr>
        <w:t xml:space="preserve"> sex education. The focus of da'wah on social media </w:t>
      </w:r>
      <w:r w:rsidRPr="00B00A9B">
        <w:rPr>
          <w:rFonts w:ascii="Palatino Linotype" w:hAnsi="Palatino Linotype"/>
          <w:noProof/>
        </w:rPr>
        <w:lastRenderedPageBreak/>
        <w:t xml:space="preserve">'Aisyiyah, Wanita al-Irsyad, Persistri, and Muslimat NU on rahmah material, especially about </w:t>
      </w:r>
      <w:r w:rsidRPr="00B00A9B">
        <w:rPr>
          <w:rFonts w:ascii="Palatino Linotype" w:hAnsi="Palatino Linotype"/>
          <w:i/>
          <w:iCs/>
          <w:noProof/>
        </w:rPr>
        <w:t>walad</w:t>
      </w:r>
      <w:r w:rsidRPr="00B00A9B">
        <w:rPr>
          <w:rFonts w:ascii="Palatino Linotype" w:hAnsi="Palatino Linotype"/>
          <w:noProof/>
        </w:rPr>
        <w:t xml:space="preserve"> (parenting). Even Muslimat al-Washliyah did not raise the material at all (sex education and as-syafaqah). The material about husband and wife related to </w:t>
      </w:r>
      <w:r w:rsidRPr="00B00A9B">
        <w:rPr>
          <w:rFonts w:ascii="Palatino Linotype" w:hAnsi="Palatino Linotype"/>
          <w:i/>
          <w:iCs/>
          <w:noProof/>
        </w:rPr>
        <w:t>rahmah</w:t>
      </w:r>
      <w:r w:rsidRPr="00B00A9B">
        <w:rPr>
          <w:rFonts w:ascii="Palatino Linotype" w:hAnsi="Palatino Linotype"/>
          <w:noProof/>
        </w:rPr>
        <w:t xml:space="preserve"> uploaded by Wanita al-Irsyad, Persistri, and 'Aisyiyah is still very little.</w:t>
      </w:r>
    </w:p>
    <w:p w14:paraId="4EEC3EFC" w14:textId="77777777" w:rsidR="001E6980" w:rsidRPr="00B00A9B" w:rsidRDefault="00C67F6D"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Sex education is needed for society (married couples) to achieve a high-quality sexual relationship. Sexual relations conducted in a proper manner can lead a family to attain a harmonious life. Healthy and high-quality sex is one of the determining factors for the sustainability of a family. Conversely, unhealthy and low-quality sex can cause estrangement and the breakdown of a family. To engage in healthy sexual relations, various stages must be followed. Sexology scholars divide the phases of sexual relations between husband and wife into four stages, namely: the excitement phase (arousal stage), the plateau phase (characterized by increased circulation and heart rate, heightened sexual pleasure, and increased muscle tension), the orgasmic phase (orgasm stage), and the resolution phase (the stage where the body returns to its normal condition).</w:t>
      </w:r>
    </w:p>
    <w:p w14:paraId="3EC16EBE" w14:textId="0EBA49FD" w:rsidR="00922D26" w:rsidRPr="00B00A9B" w:rsidRDefault="001E6980"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A lawful (</w:t>
      </w:r>
      <w:r w:rsidRPr="00B00A9B">
        <w:rPr>
          <w:rFonts w:ascii="Palatino Linotype" w:hAnsi="Palatino Linotype"/>
          <w:i/>
          <w:iCs/>
          <w:noProof/>
        </w:rPr>
        <w:t>halal</w:t>
      </w:r>
      <w:r w:rsidRPr="00B00A9B">
        <w:rPr>
          <w:rFonts w:ascii="Palatino Linotype" w:hAnsi="Palatino Linotype"/>
          <w:noProof/>
        </w:rPr>
        <w:t>), healthy, and high-quality sexual relationship between a husband and wife brings tranquility to the couple. Moreover, high-quality sex enhances love and improves the quality of the marital relationship (Ar-Razi, 1999). This is because sexual relations are not merely physical activities but also a form of communication and deep emotional intimacy between husband and wife (Christopher &amp; Sprecher, 2000). Couples with a healthy and satisfying sexual life tend to have more stable and happier relationships. This is due to the fact that through sexual relations, husbands and wives can express love, empathy, and appreciation for each other, thereby strengthening emotional bonds and mutual trust (Byers &amp; Demmons, 1999). Therefore, harmony in marital life is largely determined by the quality of the interpersonal relationship between husband and wife, not solely by external factors such as economic conditions (Baumeister &amp; Vohs, 2004).</w:t>
      </w:r>
    </w:p>
    <w:p w14:paraId="431883B7" w14:textId="1E81CAE4" w:rsidR="001E6980" w:rsidRPr="00B00A9B" w:rsidRDefault="001E6980"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Married couples who understand each other and can fulfill their partner's sexual needs tend to feel more valued and cared for. Conversely, if sexual desires are not properly and lawfully fulfilled, it can lead to inner turmoil, anxiety, emotional tension, feelings of insecurity, prolonged conflicts, and even physical or mental health issues, making it difficult to achieve harmony in the family. Unfulfilled sexual desires within a family can also give rise to social issues, such as incest (a phenomenon increasingly reported today), engaging with commercial sex workers, and other deviant behaviors. This also impacts parenting patterns, education, and guidance provided to children.</w:t>
      </w:r>
    </w:p>
    <w:p w14:paraId="5E7B3CAB" w14:textId="77777777" w:rsidR="001E6980" w:rsidRPr="00B00A9B" w:rsidRDefault="001E6980"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 xml:space="preserve">Based on the above exposition, Muslim women's da'wah movements should reevaluate the concepts of </w:t>
      </w:r>
      <w:r w:rsidRPr="00B00A9B">
        <w:rPr>
          <w:rFonts w:ascii="Palatino Linotype" w:hAnsi="Palatino Linotype"/>
          <w:i/>
          <w:iCs/>
          <w:noProof/>
        </w:rPr>
        <w:t>mawaddah</w:t>
      </w:r>
      <w:r w:rsidRPr="00B00A9B">
        <w:rPr>
          <w:rFonts w:ascii="Palatino Linotype" w:hAnsi="Palatino Linotype"/>
          <w:noProof/>
        </w:rPr>
        <w:t xml:space="preserve"> (love) and </w:t>
      </w:r>
      <w:r w:rsidRPr="00B00A9B">
        <w:rPr>
          <w:rFonts w:ascii="Palatino Linotype" w:hAnsi="Palatino Linotype"/>
          <w:i/>
          <w:iCs/>
          <w:noProof/>
        </w:rPr>
        <w:t>rahmah</w:t>
      </w:r>
      <w:r w:rsidRPr="00B00A9B">
        <w:rPr>
          <w:rFonts w:ascii="Palatino Linotype" w:hAnsi="Palatino Linotype"/>
          <w:noProof/>
        </w:rPr>
        <w:t xml:space="preserve"> (compassion). A clear understanding of these concepts is crucial in determining the direction, goals, and methods of da'wah effectively. Ambiguity in the da'wah concept leads to poorly directed and ineffective da'wah management, making it unable to achieve its objectives. Clarity in the concepts of </w:t>
      </w:r>
      <w:r w:rsidRPr="00B00A9B">
        <w:rPr>
          <w:rFonts w:ascii="Palatino Linotype" w:hAnsi="Palatino Linotype"/>
          <w:i/>
          <w:iCs/>
          <w:noProof/>
        </w:rPr>
        <w:t>mawaddah</w:t>
      </w:r>
      <w:r w:rsidRPr="00B00A9B">
        <w:rPr>
          <w:rFonts w:ascii="Palatino Linotype" w:hAnsi="Palatino Linotype"/>
          <w:noProof/>
        </w:rPr>
        <w:t xml:space="preserve"> and </w:t>
      </w:r>
      <w:r w:rsidRPr="00B00A9B">
        <w:rPr>
          <w:rFonts w:ascii="Palatino Linotype" w:hAnsi="Palatino Linotype"/>
          <w:i/>
          <w:iCs/>
          <w:noProof/>
        </w:rPr>
        <w:t>rahmah</w:t>
      </w:r>
      <w:r w:rsidRPr="00B00A9B">
        <w:rPr>
          <w:rFonts w:ascii="Palatino Linotype" w:hAnsi="Palatino Linotype"/>
          <w:noProof/>
        </w:rPr>
        <w:t xml:space="preserve"> significantly shapes the </w:t>
      </w:r>
      <w:r w:rsidRPr="00B00A9B">
        <w:rPr>
          <w:rFonts w:ascii="Palatino Linotype" w:hAnsi="Palatino Linotype"/>
          <w:noProof/>
        </w:rPr>
        <w:lastRenderedPageBreak/>
        <w:t>direction of Muslim women's da'wah movements in building harmonious (</w:t>
      </w:r>
      <w:r w:rsidRPr="00B00A9B">
        <w:rPr>
          <w:rFonts w:ascii="Palatino Linotype" w:hAnsi="Palatino Linotype"/>
          <w:i/>
          <w:iCs/>
          <w:noProof/>
        </w:rPr>
        <w:t>sakinah</w:t>
      </w:r>
      <w:r w:rsidRPr="00B00A9B">
        <w:rPr>
          <w:rFonts w:ascii="Palatino Linotype" w:hAnsi="Palatino Linotype"/>
          <w:noProof/>
        </w:rPr>
        <w:t>) families. When these concepts are unclear, the strategies implemented become vague, resulting in unachieved goals.</w:t>
      </w:r>
    </w:p>
    <w:p w14:paraId="20A60F48" w14:textId="77777777" w:rsidR="001E6980" w:rsidRPr="00B00A9B" w:rsidRDefault="001E6980"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 xml:space="preserve">Clarity in the concepts of </w:t>
      </w:r>
      <w:r w:rsidRPr="00B00A9B">
        <w:rPr>
          <w:rFonts w:ascii="Palatino Linotype" w:hAnsi="Palatino Linotype"/>
          <w:i/>
          <w:iCs/>
          <w:noProof/>
        </w:rPr>
        <w:t>sakinah</w:t>
      </w:r>
      <w:r w:rsidRPr="00B00A9B">
        <w:rPr>
          <w:rFonts w:ascii="Palatino Linotype" w:hAnsi="Palatino Linotype"/>
          <w:noProof/>
        </w:rPr>
        <w:t xml:space="preserve">, </w:t>
      </w:r>
      <w:r w:rsidRPr="00B00A9B">
        <w:rPr>
          <w:rFonts w:ascii="Palatino Linotype" w:hAnsi="Palatino Linotype"/>
          <w:i/>
          <w:iCs/>
          <w:noProof/>
        </w:rPr>
        <w:t>mawaddah</w:t>
      </w:r>
      <w:r w:rsidRPr="00B00A9B">
        <w:rPr>
          <w:rFonts w:ascii="Palatino Linotype" w:hAnsi="Palatino Linotype"/>
          <w:noProof/>
        </w:rPr>
        <w:t xml:space="preserve">, and </w:t>
      </w:r>
      <w:r w:rsidRPr="00B00A9B">
        <w:rPr>
          <w:rFonts w:ascii="Palatino Linotype" w:hAnsi="Palatino Linotype"/>
          <w:i/>
          <w:iCs/>
          <w:noProof/>
        </w:rPr>
        <w:t>rahmah</w:t>
      </w:r>
      <w:r w:rsidRPr="00B00A9B">
        <w:rPr>
          <w:rFonts w:ascii="Palatino Linotype" w:hAnsi="Palatino Linotype"/>
          <w:noProof/>
        </w:rPr>
        <w:t xml:space="preserve"> will be reflected in the management of da'wah. Planning is realized by incorporating da'wah materials on </w:t>
      </w:r>
      <w:r w:rsidRPr="00B00A9B">
        <w:rPr>
          <w:rFonts w:ascii="Palatino Linotype" w:hAnsi="Palatino Linotype"/>
          <w:i/>
          <w:iCs/>
          <w:noProof/>
        </w:rPr>
        <w:t>mawaddah</w:t>
      </w:r>
      <w:r w:rsidRPr="00B00A9B">
        <w:rPr>
          <w:rFonts w:ascii="Palatino Linotype" w:hAnsi="Palatino Linotype"/>
          <w:noProof/>
        </w:rPr>
        <w:t xml:space="preserve">, which refers to sexual relations, and </w:t>
      </w:r>
      <w:r w:rsidRPr="00B00A9B">
        <w:rPr>
          <w:rFonts w:ascii="Palatino Linotype" w:hAnsi="Palatino Linotype"/>
          <w:i/>
          <w:iCs/>
          <w:noProof/>
        </w:rPr>
        <w:t>rahmah</w:t>
      </w:r>
      <w:r w:rsidRPr="00B00A9B">
        <w:rPr>
          <w:rFonts w:ascii="Palatino Linotype" w:hAnsi="Palatino Linotype"/>
          <w:noProof/>
        </w:rPr>
        <w:t>, which signifies compassion (</w:t>
      </w:r>
      <w:r w:rsidRPr="00B00A9B">
        <w:rPr>
          <w:rFonts w:ascii="Palatino Linotype" w:hAnsi="Palatino Linotype"/>
          <w:i/>
          <w:iCs/>
          <w:noProof/>
        </w:rPr>
        <w:t>as-syafaqah</w:t>
      </w:r>
      <w:r w:rsidRPr="00B00A9B">
        <w:rPr>
          <w:rFonts w:ascii="Palatino Linotype" w:hAnsi="Palatino Linotype"/>
          <w:noProof/>
        </w:rPr>
        <w:t xml:space="preserve">). Consequently, da'wah movements such as ‘Aisyiyah, Wanita al-Irsyad, Persistri, Muslimat NU, and Muslimat al-Washliyah make sex education a core component of their actuating (implementation) phase of da'wah, which is continuously monitored and evaluated. Similarly, </w:t>
      </w:r>
      <w:r w:rsidRPr="00B00A9B">
        <w:rPr>
          <w:rFonts w:ascii="Palatino Linotype" w:hAnsi="Palatino Linotype"/>
          <w:i/>
          <w:iCs/>
          <w:noProof/>
        </w:rPr>
        <w:t>rahmah</w:t>
      </w:r>
      <w:r w:rsidRPr="00B00A9B">
        <w:rPr>
          <w:rFonts w:ascii="Palatino Linotype" w:hAnsi="Palatino Linotype"/>
          <w:noProof/>
        </w:rPr>
        <w:t>, understood as compassion, is designed, implemented, monitored, and evaluated.</w:t>
      </w:r>
    </w:p>
    <w:p w14:paraId="5C376272" w14:textId="5E4CD12D" w:rsidR="001E6980" w:rsidRPr="00B00A9B" w:rsidRDefault="001E6980"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 xml:space="preserve">Clear management and concepts in transforming da'wah on social media can address the weaknesses of social media da'wah. Researchers note that these weaknesses include one-way communication, the highly fluid nature of the da'wah audience, and the accessibility of content to anyone, which makes sex education vulnerable to being accessed by individuals not yet ready for marital sex education. Additionally, anyone can access the content in whole or in part. Well-executed da'wah management will yield valuable evaluations, showing that the realization of </w:t>
      </w:r>
      <w:r w:rsidRPr="00B00A9B">
        <w:rPr>
          <w:rFonts w:ascii="Palatino Linotype" w:hAnsi="Palatino Linotype"/>
          <w:i/>
          <w:iCs/>
          <w:noProof/>
        </w:rPr>
        <w:t>mawaddah</w:t>
      </w:r>
      <w:r w:rsidRPr="00B00A9B">
        <w:rPr>
          <w:rFonts w:ascii="Palatino Linotype" w:hAnsi="Palatino Linotype"/>
          <w:noProof/>
        </w:rPr>
        <w:t xml:space="preserve"> and </w:t>
      </w:r>
      <w:r w:rsidRPr="00B00A9B">
        <w:rPr>
          <w:rFonts w:ascii="Palatino Linotype" w:hAnsi="Palatino Linotype"/>
          <w:i/>
          <w:iCs/>
          <w:noProof/>
        </w:rPr>
        <w:t>rahmah</w:t>
      </w:r>
      <w:r w:rsidRPr="00B00A9B">
        <w:rPr>
          <w:rFonts w:ascii="Palatino Linotype" w:hAnsi="Palatino Linotype"/>
          <w:noProof/>
        </w:rPr>
        <w:t xml:space="preserve"> education can be effectively conducted through formal and non-formal educational institutions. Sex education and </w:t>
      </w:r>
      <w:r w:rsidRPr="00B00A9B">
        <w:rPr>
          <w:rFonts w:ascii="Palatino Linotype" w:hAnsi="Palatino Linotype"/>
          <w:i/>
          <w:iCs/>
          <w:noProof/>
        </w:rPr>
        <w:t>as-syafaqah</w:t>
      </w:r>
      <w:r w:rsidRPr="00B00A9B">
        <w:rPr>
          <w:rFonts w:ascii="Palatino Linotype" w:hAnsi="Palatino Linotype"/>
          <w:noProof/>
        </w:rPr>
        <w:t xml:space="preserve"> (compassion) education through these institutions can serve as a solution to the complex issues faced by families.</w:t>
      </w:r>
    </w:p>
    <w:p w14:paraId="35530ADC" w14:textId="7E2D0FD1" w:rsidR="001E6980" w:rsidRPr="00B00A9B" w:rsidRDefault="001E6980"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 xml:space="preserve">Wahbah az-Zuhaili, in his book </w:t>
      </w:r>
      <w:r w:rsidRPr="00B00A9B">
        <w:rPr>
          <w:rFonts w:ascii="Palatino Linotype" w:hAnsi="Palatino Linotype"/>
          <w:i/>
          <w:iCs/>
          <w:noProof/>
        </w:rPr>
        <w:t>al-Usrah al-Muslimah Fi al-‘Alim al-Mu’a</w:t>
      </w:r>
      <w:r w:rsidRPr="00B00A9B">
        <w:rPr>
          <w:rFonts w:ascii="Calibri" w:hAnsi="Calibri" w:cs="Calibri"/>
          <w:i/>
          <w:iCs/>
          <w:noProof/>
        </w:rPr>
        <w:t>ṣ</w:t>
      </w:r>
      <w:r w:rsidRPr="00B00A9B">
        <w:rPr>
          <w:rFonts w:ascii="Palatino Linotype" w:hAnsi="Palatino Linotype"/>
          <w:i/>
          <w:iCs/>
          <w:noProof/>
        </w:rPr>
        <w:t>ir</w:t>
      </w:r>
      <w:r w:rsidRPr="00B00A9B">
        <w:rPr>
          <w:rFonts w:ascii="Palatino Linotype" w:hAnsi="Palatino Linotype"/>
          <w:noProof/>
        </w:rPr>
        <w:t>, states that the fundamental cause of various marital problems today is a lack of knowledge. Couples who are about to marry or are already married often lack understanding of the ethics, principles, and Islamic laws related to the rights and responsibilities within a family (Wahbah al-Zuhaili, 2000).</w:t>
      </w:r>
    </w:p>
    <w:p w14:paraId="668CAE89" w14:textId="369547B6" w:rsidR="001E6980" w:rsidRPr="00B00A9B" w:rsidRDefault="001E6980"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 xml:space="preserve">Another weakness is the lack of role models in da'wah conducted through social media. This is due to the tendency of social media da'wah to be one-way communication. This one-way communication model can make it difficult to establish strong personal connections between the </w:t>
      </w:r>
      <w:r w:rsidRPr="00B00A9B">
        <w:rPr>
          <w:rFonts w:ascii="Palatino Linotype" w:hAnsi="Palatino Linotype"/>
          <w:i/>
          <w:iCs/>
          <w:noProof/>
        </w:rPr>
        <w:t>da’i</w:t>
      </w:r>
      <w:r w:rsidRPr="00B00A9B">
        <w:rPr>
          <w:rFonts w:ascii="Palatino Linotype" w:hAnsi="Palatino Linotype"/>
          <w:noProof/>
        </w:rPr>
        <w:t xml:space="preserve"> or </w:t>
      </w:r>
      <w:r w:rsidRPr="00B00A9B">
        <w:rPr>
          <w:rFonts w:ascii="Palatino Linotype" w:hAnsi="Palatino Linotype"/>
          <w:i/>
          <w:iCs/>
          <w:noProof/>
        </w:rPr>
        <w:t>da’iyah</w:t>
      </w:r>
      <w:r w:rsidRPr="00B00A9B">
        <w:rPr>
          <w:rFonts w:ascii="Palatino Linotype" w:hAnsi="Palatino Linotype"/>
          <w:noProof/>
        </w:rPr>
        <w:t xml:space="preserve"> (preacher) and the </w:t>
      </w:r>
      <w:r w:rsidRPr="00B00A9B">
        <w:rPr>
          <w:rFonts w:ascii="Palatino Linotype" w:hAnsi="Palatino Linotype"/>
          <w:i/>
          <w:iCs/>
          <w:noProof/>
        </w:rPr>
        <w:t>mad’u</w:t>
      </w:r>
      <w:r w:rsidRPr="00B00A9B">
        <w:rPr>
          <w:rFonts w:ascii="Palatino Linotype" w:hAnsi="Palatino Linotype"/>
          <w:noProof/>
        </w:rPr>
        <w:t xml:space="preserve"> (audience). Additionally, da'wah on social media often results in content that focuses solely on delivering religious messages without demonstrating the application of religious teachings in daily life.</w:t>
      </w:r>
    </w:p>
    <w:p w14:paraId="1997FCB3" w14:textId="77777777" w:rsidR="00775D7C" w:rsidRPr="00B00A9B" w:rsidRDefault="001E6980"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Da'wah through real-life examples is crucial because people (</w:t>
      </w:r>
      <w:r w:rsidRPr="00B00A9B">
        <w:rPr>
          <w:rFonts w:ascii="Palatino Linotype" w:hAnsi="Palatino Linotype"/>
          <w:i/>
          <w:iCs/>
          <w:noProof/>
        </w:rPr>
        <w:t>mad’u</w:t>
      </w:r>
      <w:r w:rsidRPr="00B00A9B">
        <w:rPr>
          <w:rFonts w:ascii="Palatino Linotype" w:hAnsi="Palatino Linotype"/>
          <w:noProof/>
        </w:rPr>
        <w:t>) need positive role models and behaviors to emulate. Albert Bandura's Social Learning Theory states that humans learn through observation and imitation of others' behaviors. In the context of da'wah, individuals can learn Islamic values by observing and emulating the actions of those regarded as role models.</w:t>
      </w:r>
    </w:p>
    <w:p w14:paraId="2C59C583" w14:textId="4E24FDD0" w:rsidR="00775D7C" w:rsidRPr="00B00A9B" w:rsidRDefault="00775D7C"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 xml:space="preserve">Social media da'wah tends to be one-way communication. The </w:t>
      </w:r>
      <w:r w:rsidRPr="00B00A9B">
        <w:rPr>
          <w:rFonts w:ascii="Palatino Linotype" w:hAnsi="Palatino Linotype"/>
          <w:i/>
          <w:iCs/>
          <w:noProof/>
        </w:rPr>
        <w:t>da’iyah</w:t>
      </w:r>
      <w:r w:rsidRPr="00B00A9B">
        <w:rPr>
          <w:rFonts w:ascii="Palatino Linotype" w:hAnsi="Palatino Linotype"/>
          <w:noProof/>
        </w:rPr>
        <w:t xml:space="preserve"> delivers da'wah material on the social media platforms of Muslim women's da'wah movements, and the </w:t>
      </w:r>
      <w:r w:rsidRPr="00B00A9B">
        <w:rPr>
          <w:rFonts w:ascii="Palatino Linotype" w:hAnsi="Palatino Linotype"/>
          <w:i/>
          <w:iCs/>
          <w:noProof/>
        </w:rPr>
        <w:t>mad’u</w:t>
      </w:r>
      <w:r w:rsidRPr="00B00A9B">
        <w:rPr>
          <w:rFonts w:ascii="Palatino Linotype" w:hAnsi="Palatino Linotype"/>
          <w:noProof/>
        </w:rPr>
        <w:t xml:space="preserve"> listens to or reads the conveyed message without any direct interaction between the audience (</w:t>
      </w:r>
      <w:r w:rsidRPr="00B00A9B">
        <w:rPr>
          <w:rFonts w:ascii="Palatino Linotype" w:hAnsi="Palatino Linotype"/>
          <w:i/>
          <w:iCs/>
          <w:noProof/>
        </w:rPr>
        <w:t>mad’u</w:t>
      </w:r>
      <w:r w:rsidRPr="00B00A9B">
        <w:rPr>
          <w:rFonts w:ascii="Palatino Linotype" w:hAnsi="Palatino Linotype"/>
          <w:noProof/>
        </w:rPr>
        <w:t>) and the preacher (</w:t>
      </w:r>
      <w:r w:rsidRPr="00B00A9B">
        <w:rPr>
          <w:rFonts w:ascii="Palatino Linotype" w:hAnsi="Palatino Linotype"/>
          <w:i/>
          <w:iCs/>
          <w:noProof/>
        </w:rPr>
        <w:t>da’i</w:t>
      </w:r>
      <w:r w:rsidRPr="00B00A9B">
        <w:rPr>
          <w:rFonts w:ascii="Palatino Linotype" w:hAnsi="Palatino Linotype"/>
          <w:noProof/>
        </w:rPr>
        <w:t xml:space="preserve"> or </w:t>
      </w:r>
      <w:r w:rsidRPr="00B00A9B">
        <w:rPr>
          <w:rFonts w:ascii="Palatino Linotype" w:hAnsi="Palatino Linotype"/>
          <w:i/>
          <w:iCs/>
          <w:noProof/>
        </w:rPr>
        <w:t>da’iyah</w:t>
      </w:r>
      <w:r w:rsidRPr="00B00A9B">
        <w:rPr>
          <w:rFonts w:ascii="Palatino Linotype" w:hAnsi="Palatino Linotype"/>
          <w:noProof/>
        </w:rPr>
        <w:t xml:space="preserve">). </w:t>
      </w:r>
      <w:r w:rsidRPr="00B00A9B">
        <w:rPr>
          <w:rFonts w:ascii="Palatino Linotype" w:hAnsi="Palatino Linotype"/>
          <w:noProof/>
        </w:rPr>
        <w:lastRenderedPageBreak/>
        <w:t xml:space="preserve">Although social media platforms provide comment sections, these spaces are not utilized for dialogue by either the </w:t>
      </w:r>
      <w:r w:rsidRPr="00B00A9B">
        <w:rPr>
          <w:rFonts w:ascii="Palatino Linotype" w:hAnsi="Palatino Linotype"/>
          <w:i/>
          <w:iCs/>
          <w:noProof/>
        </w:rPr>
        <w:t>da’iyah</w:t>
      </w:r>
      <w:r w:rsidRPr="00B00A9B">
        <w:rPr>
          <w:rFonts w:ascii="Palatino Linotype" w:hAnsi="Palatino Linotype"/>
          <w:noProof/>
        </w:rPr>
        <w:t xml:space="preserve"> or the </w:t>
      </w:r>
      <w:r w:rsidRPr="00B00A9B">
        <w:rPr>
          <w:rFonts w:ascii="Palatino Linotype" w:hAnsi="Palatino Linotype"/>
          <w:i/>
          <w:iCs/>
          <w:noProof/>
        </w:rPr>
        <w:t>mad’u</w:t>
      </w:r>
      <w:r w:rsidRPr="00B00A9B">
        <w:rPr>
          <w:rFonts w:ascii="Palatino Linotype" w:hAnsi="Palatino Linotype"/>
          <w:noProof/>
        </w:rPr>
        <w:t xml:space="preserve">. Interactions typically occur in the form of </w:t>
      </w:r>
      <w:r w:rsidRPr="00B00A9B">
        <w:rPr>
          <w:rFonts w:ascii="Palatino Linotype" w:hAnsi="Palatino Linotype"/>
          <w:i/>
          <w:iCs/>
          <w:noProof/>
        </w:rPr>
        <w:t>mad’u</w:t>
      </w:r>
      <w:r w:rsidRPr="00B00A9B">
        <w:rPr>
          <w:rFonts w:ascii="Palatino Linotype" w:hAnsi="Palatino Linotype"/>
          <w:noProof/>
        </w:rPr>
        <w:t xml:space="preserve"> giving likes, but these are limited in number. With such an interaction model, it is challenging to measure the impact (</w:t>
      </w:r>
      <w:r w:rsidRPr="00B00A9B">
        <w:rPr>
          <w:rFonts w:ascii="Palatino Linotype" w:hAnsi="Palatino Linotype"/>
          <w:i/>
          <w:iCs/>
          <w:noProof/>
        </w:rPr>
        <w:t>a</w:t>
      </w:r>
      <w:r w:rsidRPr="00B00A9B">
        <w:rPr>
          <w:rFonts w:ascii="Calibri" w:hAnsi="Calibri" w:cs="Calibri"/>
          <w:i/>
          <w:iCs/>
          <w:noProof/>
        </w:rPr>
        <w:t>ṡ</w:t>
      </w:r>
      <w:r w:rsidRPr="00B00A9B">
        <w:rPr>
          <w:rFonts w:ascii="Palatino Linotype" w:hAnsi="Palatino Linotype"/>
          <w:i/>
          <w:iCs/>
          <w:noProof/>
        </w:rPr>
        <w:t>ar</w:t>
      </w:r>
      <w:r w:rsidRPr="00B00A9B">
        <w:rPr>
          <w:rFonts w:ascii="Palatino Linotype" w:hAnsi="Palatino Linotype"/>
          <w:noProof/>
        </w:rPr>
        <w:t>) of the da'wah delivered.</w:t>
      </w:r>
    </w:p>
    <w:p w14:paraId="07DA42FC" w14:textId="3DB80ED7" w:rsidR="0059112D" w:rsidRPr="00B00A9B" w:rsidRDefault="0059112D"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 xml:space="preserve">The limitation of one-way communication in social media da'wah is also highlighted by Berliana Az’Zahra Effendi and colleagues. They note that da'wah on social media relies solely on one-way communication, with no guaranteed feedback from the audience. Even when </w:t>
      </w:r>
      <w:r w:rsidRPr="00B00A9B">
        <w:rPr>
          <w:rFonts w:ascii="Palatino Linotype" w:hAnsi="Palatino Linotype"/>
          <w:i/>
          <w:iCs/>
          <w:noProof/>
        </w:rPr>
        <w:t>mad’u</w:t>
      </w:r>
      <w:r w:rsidRPr="00B00A9B">
        <w:rPr>
          <w:rFonts w:ascii="Palatino Linotype" w:hAnsi="Palatino Linotype"/>
          <w:noProof/>
        </w:rPr>
        <w:t xml:space="preserve"> (audience) provide comments, there is often no response from the </w:t>
      </w:r>
      <w:r w:rsidRPr="00B00A9B">
        <w:rPr>
          <w:rFonts w:ascii="Palatino Linotype" w:hAnsi="Palatino Linotype"/>
          <w:i/>
          <w:iCs/>
          <w:noProof/>
        </w:rPr>
        <w:t>da’i</w:t>
      </w:r>
      <w:r w:rsidRPr="00B00A9B">
        <w:rPr>
          <w:rFonts w:ascii="Palatino Linotype" w:hAnsi="Palatino Linotype"/>
          <w:noProof/>
        </w:rPr>
        <w:t xml:space="preserve"> or </w:t>
      </w:r>
      <w:r w:rsidRPr="00B00A9B">
        <w:rPr>
          <w:rFonts w:ascii="Palatino Linotype" w:hAnsi="Palatino Linotype"/>
          <w:i/>
          <w:iCs/>
          <w:noProof/>
        </w:rPr>
        <w:t>da’iyah</w:t>
      </w:r>
      <w:r w:rsidRPr="00B00A9B">
        <w:rPr>
          <w:rFonts w:ascii="Palatino Linotype" w:hAnsi="Palatino Linotype"/>
          <w:noProof/>
        </w:rPr>
        <w:t xml:space="preserve"> (preacher), resulting in a lack of meaningful interaction between them (Effendi et al., 2023).</w:t>
      </w:r>
    </w:p>
    <w:p w14:paraId="10B335C0" w14:textId="082D52FE" w:rsidR="0059112D" w:rsidRPr="00B00A9B" w:rsidRDefault="0059112D"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 xml:space="preserve">Delivering sex education and </w:t>
      </w:r>
      <w:r w:rsidRPr="00B00A9B">
        <w:rPr>
          <w:rFonts w:ascii="Palatino Linotype" w:hAnsi="Palatino Linotype"/>
          <w:i/>
          <w:iCs/>
          <w:noProof/>
        </w:rPr>
        <w:t>as-syafaqah</w:t>
      </w:r>
      <w:r w:rsidRPr="00B00A9B">
        <w:rPr>
          <w:rFonts w:ascii="Palatino Linotype" w:hAnsi="Palatino Linotype"/>
          <w:noProof/>
        </w:rPr>
        <w:t xml:space="preserve"> (compassion) through educational institutions, particularly in offline classes, allows for more flexible and effective methods of conveying family-related content. On social media, interaction with uploaded content is minimal, with the comment section being the only avenue for two-way engagement. However, based on researchers’ observations, these comment sections are often underutilized by </w:t>
      </w:r>
      <w:r w:rsidRPr="00B00A9B">
        <w:rPr>
          <w:rFonts w:ascii="Palatino Linotype" w:hAnsi="Palatino Linotype"/>
          <w:i/>
          <w:iCs/>
          <w:noProof/>
        </w:rPr>
        <w:t>mad’u</w:t>
      </w:r>
      <w:r w:rsidRPr="00B00A9B">
        <w:rPr>
          <w:rFonts w:ascii="Palatino Linotype" w:hAnsi="Palatino Linotype"/>
          <w:noProof/>
        </w:rPr>
        <w:t xml:space="preserve"> for exploring the uploaded themes. This issue can be mitigated by delivering family-related knowledge through online and offline classes. In online classes, although </w:t>
      </w:r>
      <w:r w:rsidRPr="00B00A9B">
        <w:rPr>
          <w:rFonts w:ascii="Palatino Linotype" w:hAnsi="Palatino Linotype"/>
          <w:i/>
          <w:iCs/>
          <w:noProof/>
        </w:rPr>
        <w:t>da’iyah</w:t>
      </w:r>
      <w:r w:rsidRPr="00B00A9B">
        <w:rPr>
          <w:rFonts w:ascii="Palatino Linotype" w:hAnsi="Palatino Linotype"/>
          <w:noProof/>
        </w:rPr>
        <w:t xml:space="preserve"> or </w:t>
      </w:r>
      <w:r w:rsidRPr="00B00A9B">
        <w:rPr>
          <w:rFonts w:ascii="Palatino Linotype" w:hAnsi="Palatino Linotype"/>
          <w:i/>
          <w:iCs/>
          <w:noProof/>
        </w:rPr>
        <w:t>da’i</w:t>
      </w:r>
      <w:r w:rsidRPr="00B00A9B">
        <w:rPr>
          <w:rFonts w:ascii="Palatino Linotype" w:hAnsi="Palatino Linotype"/>
          <w:noProof/>
        </w:rPr>
        <w:t xml:space="preserve"> and </w:t>
      </w:r>
      <w:r w:rsidRPr="00B00A9B">
        <w:rPr>
          <w:rFonts w:ascii="Palatino Linotype" w:hAnsi="Palatino Linotype"/>
          <w:i/>
          <w:iCs/>
          <w:noProof/>
        </w:rPr>
        <w:t>mad’u</w:t>
      </w:r>
      <w:r w:rsidRPr="00B00A9B">
        <w:rPr>
          <w:rFonts w:ascii="Palatino Linotype" w:hAnsi="Palatino Linotype"/>
          <w:noProof/>
        </w:rPr>
        <w:t xml:space="preserve"> cannot meet face-t</w:t>
      </w:r>
      <w:r w:rsidR="00DE5150">
        <w:rPr>
          <w:rFonts w:ascii="Palatino Linotype" w:hAnsi="Palatino Linotype"/>
          <w:noProof/>
        </w:rPr>
        <w:t xml:space="preserve">o-face, varied teaching methods such as discussions </w:t>
      </w:r>
      <w:r w:rsidRPr="00B00A9B">
        <w:rPr>
          <w:rFonts w:ascii="Palatino Linotype" w:hAnsi="Palatino Linotype"/>
          <w:noProof/>
        </w:rPr>
        <w:t xml:space="preserve">enable greater interaction. In offline classes, interactions can be even more intensive, with diverse methods like talk shows, simulations, or other engaging approaches that allow </w:t>
      </w:r>
      <w:r w:rsidRPr="00B00A9B">
        <w:rPr>
          <w:rFonts w:ascii="Palatino Linotype" w:hAnsi="Palatino Linotype"/>
          <w:i/>
          <w:iCs/>
          <w:noProof/>
        </w:rPr>
        <w:t>mad’u</w:t>
      </w:r>
      <w:r w:rsidRPr="00B00A9B">
        <w:rPr>
          <w:rFonts w:ascii="Palatino Linotype" w:hAnsi="Palatino Linotype"/>
          <w:noProof/>
        </w:rPr>
        <w:t xml:space="preserve"> to enjoy and fully absorb the material until completion.</w:t>
      </w:r>
    </w:p>
    <w:p w14:paraId="4AEC6C86" w14:textId="1758C8F2" w:rsidR="0059112D" w:rsidRPr="00B00A9B" w:rsidRDefault="0059112D"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 xml:space="preserve">Educational institutions play a strategic role in fostering </w:t>
      </w:r>
      <w:r w:rsidRPr="00B00A9B">
        <w:rPr>
          <w:rFonts w:ascii="Palatino Linotype" w:hAnsi="Palatino Linotype"/>
          <w:i/>
          <w:iCs/>
          <w:noProof/>
        </w:rPr>
        <w:t>sakinah</w:t>
      </w:r>
      <w:r w:rsidRPr="00B00A9B">
        <w:rPr>
          <w:rFonts w:ascii="Palatino Linotype" w:hAnsi="Palatino Linotype"/>
          <w:noProof/>
        </w:rPr>
        <w:t xml:space="preserve"> (tranquility), </w:t>
      </w:r>
      <w:r w:rsidRPr="00B00A9B">
        <w:rPr>
          <w:rFonts w:ascii="Palatino Linotype" w:hAnsi="Palatino Linotype"/>
          <w:i/>
          <w:iCs/>
          <w:noProof/>
        </w:rPr>
        <w:t>mawaddah</w:t>
      </w:r>
      <w:r w:rsidRPr="00B00A9B">
        <w:rPr>
          <w:rFonts w:ascii="Palatino Linotype" w:hAnsi="Palatino Linotype"/>
          <w:noProof/>
        </w:rPr>
        <w:t xml:space="preserve"> (love), and </w:t>
      </w:r>
      <w:r w:rsidRPr="00B00A9B">
        <w:rPr>
          <w:rFonts w:ascii="Palatino Linotype" w:hAnsi="Palatino Linotype"/>
          <w:i/>
          <w:iCs/>
          <w:noProof/>
        </w:rPr>
        <w:t>rahmah</w:t>
      </w:r>
      <w:r w:rsidRPr="00B00A9B">
        <w:rPr>
          <w:rFonts w:ascii="Palatino Linotype" w:hAnsi="Palatino Linotype"/>
          <w:noProof/>
        </w:rPr>
        <w:t xml:space="preserve"> (compassion) within families. A comprehensive family curriculum should integrate themes such as marital psychology, family financial management, family nutrition, family health, sexology, parenting, Islamic jurisprudence (</w:t>
      </w:r>
      <w:r w:rsidRPr="00B00A9B">
        <w:rPr>
          <w:rFonts w:ascii="Palatino Linotype" w:hAnsi="Palatino Linotype"/>
          <w:i/>
          <w:iCs/>
          <w:noProof/>
        </w:rPr>
        <w:t>fiqh</w:t>
      </w:r>
      <w:r w:rsidRPr="00B00A9B">
        <w:rPr>
          <w:rFonts w:ascii="Palatino Linotype" w:hAnsi="Palatino Linotype"/>
          <w:noProof/>
        </w:rPr>
        <w:t>) of marriage, personal care, and appearance, among others. These themes are combined with spiritual values and ethics to develop strong, virtuous character and resilience in facing life’s challenges. Thus, educational institutions serve not only as centers for knowledge transfer but also as platforms with a noble mission to build character and strengthen adaptive, resilient families in the face of changing times.</w:t>
      </w:r>
    </w:p>
    <w:p w14:paraId="4ECA8AD7" w14:textId="5E84B5A3" w:rsidR="0059112D" w:rsidRPr="00B00A9B" w:rsidRDefault="0059112D"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 xml:space="preserve">Building </w:t>
      </w:r>
      <w:r w:rsidRPr="00B00A9B">
        <w:rPr>
          <w:rFonts w:ascii="Palatino Linotype" w:hAnsi="Palatino Linotype"/>
          <w:i/>
          <w:iCs/>
          <w:noProof/>
        </w:rPr>
        <w:t>sakinah</w:t>
      </w:r>
      <w:r w:rsidRPr="00B00A9B">
        <w:rPr>
          <w:rFonts w:ascii="Palatino Linotype" w:hAnsi="Palatino Linotype"/>
          <w:noProof/>
        </w:rPr>
        <w:t xml:space="preserve">, </w:t>
      </w:r>
      <w:r w:rsidRPr="00B00A9B">
        <w:rPr>
          <w:rFonts w:ascii="Palatino Linotype" w:hAnsi="Palatino Linotype"/>
          <w:i/>
          <w:iCs/>
          <w:noProof/>
        </w:rPr>
        <w:t>mawaddah</w:t>
      </w:r>
      <w:r w:rsidRPr="00B00A9B">
        <w:rPr>
          <w:rFonts w:ascii="Palatino Linotype" w:hAnsi="Palatino Linotype"/>
          <w:noProof/>
        </w:rPr>
        <w:t xml:space="preserve">, and </w:t>
      </w:r>
      <w:r w:rsidRPr="00B00A9B">
        <w:rPr>
          <w:rFonts w:ascii="Palatino Linotype" w:hAnsi="Palatino Linotype"/>
          <w:i/>
          <w:iCs/>
          <w:noProof/>
        </w:rPr>
        <w:t>rahmah</w:t>
      </w:r>
      <w:r w:rsidRPr="00B00A9B">
        <w:rPr>
          <w:rFonts w:ascii="Palatino Linotype" w:hAnsi="Palatino Linotype"/>
          <w:noProof/>
        </w:rPr>
        <w:t xml:space="preserve"> families through education also significantly supports the character development of children, aligning with the concept of rahmah as </w:t>
      </w:r>
      <w:r w:rsidRPr="00B00A9B">
        <w:rPr>
          <w:rFonts w:ascii="Palatino Linotype" w:hAnsi="Palatino Linotype"/>
          <w:i/>
          <w:iCs/>
          <w:noProof/>
        </w:rPr>
        <w:t>aulad</w:t>
      </w:r>
      <w:r w:rsidRPr="00B00A9B">
        <w:rPr>
          <w:rFonts w:ascii="Palatino Linotype" w:hAnsi="Palatino Linotype"/>
          <w:noProof/>
        </w:rPr>
        <w:t xml:space="preserve"> (children). The presence of children completes the happiness of a married couple. Sakinah and rahmah are interconnected; children can bring tranquility (</w:t>
      </w:r>
      <w:r w:rsidRPr="00B00A9B">
        <w:rPr>
          <w:rFonts w:ascii="Palatino Linotype" w:hAnsi="Palatino Linotype"/>
          <w:i/>
          <w:iCs/>
          <w:noProof/>
        </w:rPr>
        <w:t>sakinah</w:t>
      </w:r>
      <w:r w:rsidRPr="00B00A9B">
        <w:rPr>
          <w:rFonts w:ascii="Palatino Linotype" w:hAnsi="Palatino Linotype"/>
          <w:noProof/>
        </w:rPr>
        <w:t xml:space="preserve">) only if their upbringing aligns with the guidance of Allah </w:t>
      </w:r>
      <w:r w:rsidRPr="00B00A9B">
        <w:rPr>
          <w:rFonts w:ascii="Palatino Linotype" w:hAnsi="Palatino Linotype"/>
          <w:i/>
          <w:iCs/>
          <w:noProof/>
        </w:rPr>
        <w:t>Subhanahu wa Ta’ala</w:t>
      </w:r>
      <w:r w:rsidRPr="00B00A9B">
        <w:rPr>
          <w:rFonts w:ascii="Palatino Linotype" w:hAnsi="Palatino Linotype"/>
          <w:noProof/>
        </w:rPr>
        <w:t xml:space="preserve">. Well-educated, nurtured, and guided children bring joy and comfort to their parents, referred to as </w:t>
      </w:r>
      <w:r w:rsidRPr="00B00A9B">
        <w:rPr>
          <w:rFonts w:ascii="Palatino Linotype" w:hAnsi="Palatino Linotype"/>
          <w:i/>
          <w:iCs/>
          <w:noProof/>
        </w:rPr>
        <w:t>qurrata a’yun</w:t>
      </w:r>
      <w:r w:rsidRPr="00B00A9B">
        <w:rPr>
          <w:rFonts w:ascii="Palatino Linotype" w:hAnsi="Palatino Linotype"/>
          <w:noProof/>
        </w:rPr>
        <w:t xml:space="preserve"> (a delight to the eyes and heart). However, children can also cause distress if parents fail to educate, nurture, and guide them properly. To produce </w:t>
      </w:r>
      <w:r w:rsidRPr="00B00A9B">
        <w:rPr>
          <w:rFonts w:ascii="Palatino Linotype" w:hAnsi="Palatino Linotype"/>
          <w:i/>
          <w:iCs/>
          <w:noProof/>
        </w:rPr>
        <w:t>qurrata a’yun</w:t>
      </w:r>
      <w:r w:rsidRPr="00B00A9B">
        <w:rPr>
          <w:rFonts w:ascii="Palatino Linotype" w:hAnsi="Palatino Linotype"/>
          <w:noProof/>
        </w:rPr>
        <w:t xml:space="preserve"> children, Allah has set forth several obligations for parents. The primary obligation is to instill faith (</w:t>
      </w:r>
      <w:r w:rsidRPr="00B00A9B">
        <w:rPr>
          <w:rFonts w:ascii="Palatino Linotype" w:hAnsi="Palatino Linotype"/>
          <w:i/>
          <w:iCs/>
          <w:noProof/>
        </w:rPr>
        <w:t>iman</w:t>
      </w:r>
      <w:r w:rsidRPr="00B00A9B">
        <w:rPr>
          <w:rFonts w:ascii="Palatino Linotype" w:hAnsi="Palatino Linotype"/>
          <w:noProof/>
        </w:rPr>
        <w:t xml:space="preserve">) in children, </w:t>
      </w:r>
      <w:r w:rsidRPr="00B00A9B">
        <w:rPr>
          <w:rFonts w:ascii="Palatino Linotype" w:hAnsi="Palatino Linotype"/>
          <w:noProof/>
        </w:rPr>
        <w:lastRenderedPageBreak/>
        <w:t>starting from an early age and continuing into adulthood. Educating children with faith is the foremost and primary responsibility of parents, fostering a robust character.</w:t>
      </w:r>
    </w:p>
    <w:p w14:paraId="049FEC5E" w14:textId="2E3DF790" w:rsidR="0059112D" w:rsidRPr="00B00A9B" w:rsidRDefault="0059112D"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Children have several rights, including the right to life, to be loved and cared for, to play, to justice, to sustenance, to education, advice, and guidance (Sami Said Ismail, 2021). Fathers bear a significant responsibility for their children, which they will be accountable for before Allah. This responsibility primarily involves educating children with the values of tauhid (oneness of Allah), worship, reading and understanding the Qur’an, and moral character (</w:t>
      </w:r>
      <w:r w:rsidRPr="00B00A9B">
        <w:rPr>
          <w:rFonts w:ascii="Palatino Linotype" w:hAnsi="Palatino Linotype"/>
          <w:i/>
          <w:iCs/>
          <w:noProof/>
        </w:rPr>
        <w:t>akhlak</w:t>
      </w:r>
      <w:r w:rsidRPr="00B00A9B">
        <w:rPr>
          <w:rFonts w:ascii="Palatino Linotype" w:hAnsi="Palatino Linotype"/>
          <w:noProof/>
        </w:rPr>
        <w:t>) (Sami Said Ismail, 2021).</w:t>
      </w:r>
    </w:p>
    <w:p w14:paraId="35A94D9C" w14:textId="063B8939" w:rsidR="0059112D" w:rsidRPr="00B00A9B" w:rsidRDefault="0059112D"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The numerous issues affecting children in Indonesia indicate that parents have not adequately fulfilled their roles. The weak role of fathers and mothers in educating children within the family is a serious problem. Parents who fail to educate properly have a significant impact on weakening family structures, resulting in a generation with frail mental and spiritual resilience.</w:t>
      </w:r>
    </w:p>
    <w:p w14:paraId="7A555BE1" w14:textId="45D3D845" w:rsidR="0059112D" w:rsidRPr="00B00A9B" w:rsidRDefault="0059112D"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Various problems in the life of the nation related to children have made the Muslimah da'wah movement intervene by raising parenting themes on their social media platforms. The high number of stunting cases has received the attention of almost all Muslimah da'wah movements. 'Aisyiyah, Wanita al-Irsyad, Persistri, Muslimat NU raised this theme in some of their content. Other themes that are widely raised related to children by the Muslimah da'wah movement are about child sexual abuse, child promiscuity, premature babies, and early marriage.</w:t>
      </w:r>
    </w:p>
    <w:p w14:paraId="48431E87" w14:textId="66B743CD" w:rsidR="0059112D" w:rsidRPr="00B00A9B" w:rsidRDefault="0059112D"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The themes in the content of the Muslimah da'wah movement above strengthen the researcher's analysis that rahmah in the context of children is the focus of the Muslimah da'wah movement in building sakinah, mawaddah and rahmah families. This indicates that the da'wah movement lacks understanding of the substance of family problems.</w:t>
      </w:r>
    </w:p>
    <w:p w14:paraId="06AEBC22" w14:textId="17582078" w:rsidR="00922D26" w:rsidRPr="00B00A9B" w:rsidRDefault="0059112D"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 xml:space="preserve">Today's da'wah management must make </w:t>
      </w:r>
      <w:r w:rsidRPr="00B00A9B">
        <w:rPr>
          <w:rFonts w:ascii="Palatino Linotype" w:hAnsi="Palatino Linotype"/>
          <w:i/>
          <w:iCs/>
          <w:noProof/>
        </w:rPr>
        <w:t>mawaddah</w:t>
      </w:r>
      <w:r w:rsidRPr="00B00A9B">
        <w:rPr>
          <w:rFonts w:ascii="Palatino Linotype" w:hAnsi="Palatino Linotype"/>
          <w:noProof/>
        </w:rPr>
        <w:t xml:space="preserve"> and </w:t>
      </w:r>
      <w:r w:rsidRPr="00B00A9B">
        <w:rPr>
          <w:rFonts w:ascii="Palatino Linotype" w:hAnsi="Palatino Linotype"/>
          <w:i/>
          <w:iCs/>
          <w:noProof/>
        </w:rPr>
        <w:t>rahmah</w:t>
      </w:r>
      <w:r w:rsidRPr="00B00A9B">
        <w:rPr>
          <w:rFonts w:ascii="Palatino Linotype" w:hAnsi="Palatino Linotype"/>
          <w:noProof/>
        </w:rPr>
        <w:t xml:space="preserve"> an integral part of da'wah.  Dawah management which includes planning, implementation, control and evaluation must include sakinah family material, mawaddah which means sex and </w:t>
      </w:r>
      <w:r w:rsidRPr="00B00A9B">
        <w:rPr>
          <w:rFonts w:ascii="Palatino Linotype" w:hAnsi="Palatino Linotype"/>
          <w:i/>
          <w:iCs/>
          <w:noProof/>
        </w:rPr>
        <w:t>hubb</w:t>
      </w:r>
      <w:r w:rsidRPr="00B00A9B">
        <w:rPr>
          <w:rFonts w:ascii="Palatino Linotype" w:hAnsi="Palatino Linotype"/>
          <w:noProof/>
        </w:rPr>
        <w:t xml:space="preserve">, and </w:t>
      </w:r>
      <w:r w:rsidRPr="00B00A9B">
        <w:rPr>
          <w:rFonts w:ascii="Palatino Linotype" w:hAnsi="Palatino Linotype"/>
          <w:i/>
          <w:iCs/>
          <w:noProof/>
        </w:rPr>
        <w:t>rahmah</w:t>
      </w:r>
      <w:r w:rsidRPr="00B00A9B">
        <w:rPr>
          <w:rFonts w:ascii="Palatino Linotype" w:hAnsi="Palatino Linotype"/>
          <w:noProof/>
        </w:rPr>
        <w:t xml:space="preserve"> which means </w:t>
      </w:r>
      <w:r w:rsidRPr="00B00A9B">
        <w:rPr>
          <w:rFonts w:ascii="Palatino Linotype" w:hAnsi="Palatino Linotype"/>
          <w:i/>
          <w:iCs/>
          <w:noProof/>
        </w:rPr>
        <w:t>walad</w:t>
      </w:r>
      <w:r w:rsidRPr="00B00A9B">
        <w:rPr>
          <w:rFonts w:ascii="Palatino Linotype" w:hAnsi="Palatino Linotype"/>
          <w:noProof/>
        </w:rPr>
        <w:t xml:space="preserve"> and </w:t>
      </w:r>
      <w:r w:rsidRPr="00B00A9B">
        <w:rPr>
          <w:rFonts w:ascii="Palatino Linotype" w:hAnsi="Palatino Linotype"/>
          <w:i/>
          <w:iCs/>
          <w:noProof/>
        </w:rPr>
        <w:t>as-syafaqah</w:t>
      </w:r>
      <w:r w:rsidRPr="00B00A9B">
        <w:rPr>
          <w:rFonts w:ascii="Palatino Linotype" w:hAnsi="Palatino Linotype"/>
          <w:noProof/>
        </w:rPr>
        <w:t xml:space="preserve">.  So far, these materials, especially materials related to husband and wife sex education, are materials that are not touched by da'wah, not included in the calculation of da'wah planning, not taken into account as part of what must be designed in compiling da'wah materials, so this material is quiet from the discussion in mosques, in </w:t>
      </w:r>
      <w:r w:rsidRPr="00B00A9B">
        <w:rPr>
          <w:rFonts w:ascii="Palatino Linotype" w:hAnsi="Palatino Linotype"/>
          <w:i/>
          <w:iCs/>
          <w:noProof/>
        </w:rPr>
        <w:t>taklim</w:t>
      </w:r>
      <w:r w:rsidRPr="00B00A9B">
        <w:rPr>
          <w:rFonts w:ascii="Palatino Linotype" w:hAnsi="Palatino Linotype"/>
          <w:noProof/>
        </w:rPr>
        <w:t xml:space="preserve"> both men's and women's </w:t>
      </w:r>
      <w:r w:rsidRPr="00B00A9B">
        <w:rPr>
          <w:rFonts w:ascii="Palatino Linotype" w:hAnsi="Palatino Linotype"/>
          <w:i/>
          <w:iCs/>
          <w:noProof/>
        </w:rPr>
        <w:t>taklim</w:t>
      </w:r>
      <w:r w:rsidRPr="00B00A9B">
        <w:rPr>
          <w:rFonts w:ascii="Palatino Linotype" w:hAnsi="Palatino Linotype"/>
          <w:noProof/>
        </w:rPr>
        <w:t>, Islamic seminars and also not part of the Muslimah da'wah movement. In fact, these materials are an important part of da'wah materials which are all in the Qur'an and also the hadith of the Messenger of Allah (may Allah's peace and blessings be upon him) and this is the main task of da'wah, conveying the Qur'an.</w:t>
      </w:r>
    </w:p>
    <w:p w14:paraId="20453022" w14:textId="0770EA21" w:rsidR="00AD49FE" w:rsidRPr="00B00A9B" w:rsidRDefault="00AD49FE" w:rsidP="00B03917">
      <w:pPr>
        <w:pStyle w:val="ISIARTIKEL"/>
        <w:spacing w:line="240" w:lineRule="auto"/>
        <w:ind w:firstLine="709"/>
        <w:jc w:val="both"/>
        <w:rPr>
          <w:rFonts w:ascii="Palatino Linotype" w:hAnsi="Palatino Linotype"/>
          <w:noProof/>
        </w:rPr>
      </w:pPr>
      <w:r w:rsidRPr="00B00A9B">
        <w:rPr>
          <w:rFonts w:ascii="Palatino Linotype" w:hAnsi="Palatino Linotype"/>
          <w:noProof/>
        </w:rPr>
        <w:t xml:space="preserve">The Muslimah da'wah movement is something that must have the effect of changing, moving towards the better. The da'wah movement to build a family means an organized effort like bricks that continue to be arranged high and patterned to change a fragile and crumbling family condition with problems that continue to roll </w:t>
      </w:r>
      <w:r w:rsidRPr="00B00A9B">
        <w:rPr>
          <w:rFonts w:ascii="Palatino Linotype" w:hAnsi="Palatino Linotype"/>
          <w:noProof/>
        </w:rPr>
        <w:lastRenderedPageBreak/>
        <w:t xml:space="preserve">enlarged and complex to become upright and sturdy, sakinah, the foundation is </w:t>
      </w:r>
      <w:r w:rsidRPr="00B00A9B">
        <w:rPr>
          <w:rFonts w:ascii="Palatino Linotype" w:hAnsi="Palatino Linotype"/>
          <w:i/>
          <w:iCs/>
          <w:noProof/>
        </w:rPr>
        <w:t>aqidah</w:t>
      </w:r>
      <w:r w:rsidRPr="00B00A9B">
        <w:rPr>
          <w:rFonts w:ascii="Palatino Linotype" w:hAnsi="Palatino Linotype"/>
          <w:noProof/>
        </w:rPr>
        <w:t xml:space="preserve">, faith, piety which is complemented and beautified with </w:t>
      </w:r>
      <w:r w:rsidRPr="00B00A9B">
        <w:rPr>
          <w:rFonts w:ascii="Palatino Linotype" w:hAnsi="Palatino Linotype"/>
          <w:i/>
          <w:iCs/>
          <w:noProof/>
        </w:rPr>
        <w:t>mawaddah</w:t>
      </w:r>
      <w:r w:rsidRPr="00B00A9B">
        <w:rPr>
          <w:rFonts w:ascii="Palatino Linotype" w:hAnsi="Palatino Linotype"/>
          <w:noProof/>
        </w:rPr>
        <w:t xml:space="preserve"> and </w:t>
      </w:r>
      <w:r w:rsidRPr="00B00A9B">
        <w:rPr>
          <w:rFonts w:ascii="Palatino Linotype" w:hAnsi="Palatino Linotype"/>
          <w:i/>
          <w:iCs/>
          <w:noProof/>
        </w:rPr>
        <w:t>rahmah</w:t>
      </w:r>
      <w:r w:rsidRPr="00B00A9B">
        <w:rPr>
          <w:rFonts w:ascii="Palatino Linotype" w:hAnsi="Palatino Linotype"/>
          <w:noProof/>
        </w:rPr>
        <w:t>.</w:t>
      </w:r>
    </w:p>
    <w:p w14:paraId="75B72280" w14:textId="77777777" w:rsidR="00922D26" w:rsidRPr="00B00A9B" w:rsidRDefault="00922D26" w:rsidP="00B03917">
      <w:pPr>
        <w:spacing w:before="0" w:line="240" w:lineRule="auto"/>
        <w:ind w:right="-1" w:firstLine="709"/>
        <w:rPr>
          <w:rFonts w:ascii="Palatino Linotype" w:hAnsi="Palatino Linotype"/>
          <w:noProof/>
          <w:szCs w:val="24"/>
          <w:lang w:val="en-US"/>
        </w:rPr>
      </w:pPr>
    </w:p>
    <w:p w14:paraId="69A1B0CC" w14:textId="37BAB958" w:rsidR="00093E3E" w:rsidRPr="00B00A9B" w:rsidRDefault="00073895" w:rsidP="00172D41">
      <w:pPr>
        <w:pStyle w:val="Heading1"/>
        <w:numPr>
          <w:ilvl w:val="0"/>
          <w:numId w:val="7"/>
        </w:numPr>
        <w:spacing w:before="0" w:line="240" w:lineRule="auto"/>
        <w:ind w:right="-1" w:hanging="720"/>
        <w:jc w:val="both"/>
        <w:rPr>
          <w:rFonts w:ascii="Palatino Linotype" w:hAnsi="Palatino Linotype"/>
          <w:caps w:val="0"/>
          <w:noProof/>
          <w:szCs w:val="24"/>
          <w:lang w:val="en-US"/>
        </w:rPr>
      </w:pPr>
      <w:r w:rsidRPr="00B00A9B">
        <w:rPr>
          <w:rFonts w:ascii="Palatino Linotype" w:hAnsi="Palatino Linotype"/>
          <w:caps w:val="0"/>
          <w:noProof/>
          <w:szCs w:val="24"/>
          <w:lang w:val="en-US"/>
        </w:rPr>
        <w:t>CONCLUSION</w:t>
      </w:r>
    </w:p>
    <w:p w14:paraId="4578E123" w14:textId="5614CF20" w:rsidR="00AD49FE" w:rsidRPr="00B00A9B" w:rsidRDefault="00FF65C8" w:rsidP="006F497C">
      <w:pPr>
        <w:spacing w:before="0" w:line="240" w:lineRule="auto"/>
        <w:ind w:right="-1" w:firstLine="709"/>
        <w:rPr>
          <w:rFonts w:ascii="Palatino Linotype" w:hAnsi="Palatino Linotype"/>
          <w:noProof/>
          <w:szCs w:val="24"/>
          <w:lang w:val="en-US"/>
        </w:rPr>
      </w:pPr>
      <w:r w:rsidRPr="00B00A9B">
        <w:rPr>
          <w:rFonts w:ascii="Palatino Linotype" w:hAnsi="Palatino Linotype"/>
          <w:noProof/>
          <w:szCs w:val="24"/>
          <w:lang w:val="en-US"/>
        </w:rPr>
        <w:t>It is expected from a</w:t>
      </w:r>
      <w:r w:rsidR="00093E3E" w:rsidRPr="00B00A9B">
        <w:rPr>
          <w:rFonts w:ascii="Palatino Linotype" w:hAnsi="Palatino Linotype"/>
          <w:noProof/>
          <w:szCs w:val="24"/>
          <w:lang w:val="en-US"/>
        </w:rPr>
        <w:t>uthors</w:t>
      </w:r>
      <w:r w:rsidRPr="00B00A9B">
        <w:rPr>
          <w:rFonts w:ascii="Palatino Linotype" w:hAnsi="Palatino Linotype"/>
          <w:noProof/>
          <w:szCs w:val="24"/>
          <w:lang w:val="en-US"/>
        </w:rPr>
        <w:t xml:space="preserve"> to try separating</w:t>
      </w:r>
      <w:r w:rsidR="00093E3E" w:rsidRPr="00B00A9B">
        <w:rPr>
          <w:rFonts w:ascii="Palatino Linotype" w:hAnsi="Palatino Linotype"/>
          <w:noProof/>
          <w:szCs w:val="24"/>
          <w:lang w:val="en-US"/>
        </w:rPr>
        <w:t xml:space="preserve"> their judgement, research conclusions or consequences under a separate title such as results, conclusions, </w:t>
      </w:r>
      <w:r w:rsidRPr="00B00A9B">
        <w:rPr>
          <w:rFonts w:ascii="Palatino Linotype" w:hAnsi="Palatino Linotype"/>
          <w:noProof/>
          <w:szCs w:val="24"/>
          <w:lang w:val="en-US"/>
        </w:rPr>
        <w:t>last words whatever they choose.</w:t>
      </w:r>
      <w:r w:rsidR="006F497C">
        <w:rPr>
          <w:rFonts w:ascii="Palatino Linotype" w:hAnsi="Palatino Linotype"/>
          <w:noProof/>
          <w:szCs w:val="24"/>
          <w:lang w:val="en-US"/>
        </w:rPr>
        <w:t xml:space="preserve"> </w:t>
      </w:r>
      <w:r w:rsidR="00AD49FE" w:rsidRPr="00B00A9B">
        <w:rPr>
          <w:rFonts w:ascii="Palatino Linotype" w:hAnsi="Palatino Linotype"/>
          <w:noProof/>
          <w:szCs w:val="24"/>
          <w:lang w:val="en-US"/>
        </w:rPr>
        <w:t xml:space="preserve">The concept of 'Aisyiyah, Wanita al-Irsyad, Persistri, Muslimat NU, and Muslimat al-Washliyah building a </w:t>
      </w:r>
      <w:r w:rsidR="00AD49FE" w:rsidRPr="00B00A9B">
        <w:rPr>
          <w:rFonts w:ascii="Palatino Linotype" w:hAnsi="Palatino Linotype"/>
          <w:i/>
          <w:iCs/>
          <w:noProof/>
          <w:szCs w:val="24"/>
          <w:lang w:val="en-US"/>
        </w:rPr>
        <w:t>sakinah</w:t>
      </w:r>
      <w:r w:rsidR="00AD49FE" w:rsidRPr="00B00A9B">
        <w:rPr>
          <w:rFonts w:ascii="Palatino Linotype" w:hAnsi="Palatino Linotype"/>
          <w:noProof/>
          <w:szCs w:val="24"/>
          <w:lang w:val="en-US"/>
        </w:rPr>
        <w:t xml:space="preserve">, </w:t>
      </w:r>
      <w:r w:rsidR="00AD49FE" w:rsidRPr="00B00A9B">
        <w:rPr>
          <w:rFonts w:ascii="Palatino Linotype" w:hAnsi="Palatino Linotype"/>
          <w:i/>
          <w:iCs/>
          <w:noProof/>
          <w:szCs w:val="24"/>
          <w:lang w:val="en-US"/>
        </w:rPr>
        <w:t>mawaddah</w:t>
      </w:r>
      <w:r w:rsidR="00AD49FE" w:rsidRPr="00B00A9B">
        <w:rPr>
          <w:rFonts w:ascii="Palatino Linotype" w:hAnsi="Palatino Linotype"/>
          <w:noProof/>
          <w:szCs w:val="24"/>
          <w:lang w:val="en-US"/>
        </w:rPr>
        <w:t xml:space="preserve"> and </w:t>
      </w:r>
      <w:r w:rsidR="00AD49FE" w:rsidRPr="00B00A9B">
        <w:rPr>
          <w:rFonts w:ascii="Palatino Linotype" w:hAnsi="Palatino Linotype"/>
          <w:i/>
          <w:iCs/>
          <w:noProof/>
          <w:szCs w:val="24"/>
          <w:lang w:val="en-US"/>
        </w:rPr>
        <w:t>rahmah</w:t>
      </w:r>
      <w:r w:rsidR="00AD49FE" w:rsidRPr="00B00A9B">
        <w:rPr>
          <w:rFonts w:ascii="Palatino Linotype" w:hAnsi="Palatino Linotype"/>
          <w:noProof/>
          <w:szCs w:val="24"/>
          <w:lang w:val="en-US"/>
        </w:rPr>
        <w:t xml:space="preserve"> family has not covered all aspects. This happens because there is no clarity about the definition of mawaddah and rahmah so that it has an impact on the application of </w:t>
      </w:r>
      <w:r w:rsidR="00AD49FE" w:rsidRPr="00B00A9B">
        <w:rPr>
          <w:rFonts w:ascii="Palatino Linotype" w:hAnsi="Palatino Linotype"/>
          <w:i/>
          <w:iCs/>
          <w:noProof/>
          <w:szCs w:val="24"/>
          <w:lang w:val="en-US"/>
        </w:rPr>
        <w:t>da'wah</w:t>
      </w:r>
      <w:r w:rsidR="00AD49FE" w:rsidRPr="00B00A9B">
        <w:rPr>
          <w:rFonts w:ascii="Palatino Linotype" w:hAnsi="Palatino Linotype"/>
          <w:noProof/>
          <w:szCs w:val="24"/>
          <w:lang w:val="en-US"/>
        </w:rPr>
        <w:t xml:space="preserve"> elements.</w:t>
      </w:r>
    </w:p>
    <w:p w14:paraId="7E8ECC50" w14:textId="75B64C26" w:rsidR="00922D26" w:rsidRPr="00B00A9B" w:rsidRDefault="00AD49FE" w:rsidP="00B03917">
      <w:pPr>
        <w:spacing w:before="0" w:line="240" w:lineRule="auto"/>
        <w:ind w:right="-1" w:firstLine="709"/>
        <w:rPr>
          <w:rFonts w:ascii="Palatino Linotype" w:hAnsi="Palatino Linotype"/>
          <w:noProof/>
          <w:szCs w:val="24"/>
          <w:lang w:val="en-US"/>
        </w:rPr>
      </w:pPr>
      <w:r w:rsidRPr="00B00A9B">
        <w:rPr>
          <w:rFonts w:ascii="Palatino Linotype" w:hAnsi="Palatino Linotype"/>
          <w:noProof/>
          <w:szCs w:val="24"/>
          <w:lang w:val="en-US"/>
        </w:rPr>
        <w:t xml:space="preserve">The da'wah trend of the Muslimah da'wah movement involves a number of da'wah elements, namely material, </w:t>
      </w:r>
      <w:r w:rsidRPr="00B00A9B">
        <w:rPr>
          <w:rFonts w:ascii="Palatino Linotype" w:hAnsi="Palatino Linotype"/>
          <w:i/>
          <w:iCs/>
          <w:noProof/>
          <w:szCs w:val="24"/>
          <w:lang w:val="en-US"/>
        </w:rPr>
        <w:t>da'i</w:t>
      </w:r>
      <w:r w:rsidRPr="00B00A9B">
        <w:rPr>
          <w:rFonts w:ascii="Palatino Linotype" w:hAnsi="Palatino Linotype"/>
          <w:noProof/>
          <w:szCs w:val="24"/>
          <w:lang w:val="en-US"/>
        </w:rPr>
        <w:t xml:space="preserve">, mad'u, </w:t>
      </w:r>
      <w:r w:rsidRPr="00B00A9B">
        <w:rPr>
          <w:rFonts w:ascii="Palatino Linotype" w:hAnsi="Palatino Linotype"/>
          <w:i/>
          <w:iCs/>
          <w:noProof/>
          <w:szCs w:val="24"/>
          <w:lang w:val="en-US"/>
        </w:rPr>
        <w:t>wasilah</w:t>
      </w:r>
      <w:r w:rsidRPr="00B00A9B">
        <w:rPr>
          <w:rFonts w:ascii="Palatino Linotype" w:hAnsi="Palatino Linotype"/>
          <w:noProof/>
          <w:szCs w:val="24"/>
          <w:lang w:val="en-US"/>
        </w:rPr>
        <w:t xml:space="preserve">, method. The trend of da'wah </w:t>
      </w:r>
      <w:r w:rsidRPr="00B00A9B">
        <w:rPr>
          <w:rFonts w:ascii="Palatino Linotype" w:hAnsi="Palatino Linotype"/>
          <w:i/>
          <w:iCs/>
          <w:noProof/>
          <w:szCs w:val="24"/>
          <w:lang w:val="en-US"/>
        </w:rPr>
        <w:t>wasilah</w:t>
      </w:r>
      <w:r w:rsidRPr="00B00A9B">
        <w:rPr>
          <w:rFonts w:ascii="Palatino Linotype" w:hAnsi="Palatino Linotype"/>
          <w:noProof/>
          <w:szCs w:val="24"/>
          <w:lang w:val="en-US"/>
        </w:rPr>
        <w:t xml:space="preserve"> is currently transforming using social media with the trend of the Instagram platform as well. shows a map of mad'u consisting of Gen Z, Gen Y and Gen X of female and male gender but the trend of </w:t>
      </w:r>
      <w:r w:rsidRPr="00B00A9B">
        <w:rPr>
          <w:rFonts w:ascii="Palatino Linotype" w:hAnsi="Palatino Linotype"/>
          <w:i/>
          <w:iCs/>
          <w:noProof/>
          <w:szCs w:val="24"/>
          <w:lang w:val="en-US"/>
        </w:rPr>
        <w:t>da'iyah</w:t>
      </w:r>
      <w:r w:rsidRPr="00B00A9B">
        <w:rPr>
          <w:rFonts w:ascii="Palatino Linotype" w:hAnsi="Palatino Linotype"/>
          <w:noProof/>
          <w:szCs w:val="24"/>
          <w:lang w:val="en-US"/>
        </w:rPr>
        <w:t xml:space="preserve"> shows a tendency to use </w:t>
      </w:r>
      <w:r w:rsidRPr="00B00A9B">
        <w:rPr>
          <w:rFonts w:ascii="Palatino Linotype" w:hAnsi="Palatino Linotype"/>
          <w:i/>
          <w:iCs/>
          <w:noProof/>
          <w:szCs w:val="24"/>
          <w:lang w:val="en-US"/>
        </w:rPr>
        <w:t>da'iyah</w:t>
      </w:r>
      <w:r w:rsidRPr="00B00A9B">
        <w:rPr>
          <w:rFonts w:ascii="Palatino Linotype" w:hAnsi="Palatino Linotype"/>
          <w:noProof/>
          <w:szCs w:val="24"/>
          <w:lang w:val="en-US"/>
        </w:rPr>
        <w:t xml:space="preserve"> or internal </w:t>
      </w:r>
      <w:r w:rsidRPr="00B00A9B">
        <w:rPr>
          <w:rFonts w:ascii="Palatino Linotype" w:hAnsi="Palatino Linotype"/>
          <w:i/>
          <w:iCs/>
          <w:noProof/>
          <w:szCs w:val="24"/>
          <w:lang w:val="en-US"/>
        </w:rPr>
        <w:t>da'i</w:t>
      </w:r>
      <w:r w:rsidRPr="00B00A9B">
        <w:rPr>
          <w:rFonts w:ascii="Palatino Linotype" w:hAnsi="Palatino Linotype"/>
          <w:noProof/>
          <w:szCs w:val="24"/>
          <w:lang w:val="en-US"/>
        </w:rPr>
        <w:t xml:space="preserve"> with an age dominated by </w:t>
      </w:r>
      <w:r w:rsidRPr="00B00A9B">
        <w:rPr>
          <w:rFonts w:ascii="Palatino Linotype" w:hAnsi="Palatino Linotype"/>
          <w:i/>
          <w:iCs/>
          <w:noProof/>
          <w:szCs w:val="24"/>
          <w:lang w:val="en-US"/>
        </w:rPr>
        <w:t>da'iyah</w:t>
      </w:r>
      <w:r w:rsidRPr="00B00A9B">
        <w:rPr>
          <w:rFonts w:ascii="Palatino Linotype" w:hAnsi="Palatino Linotype"/>
          <w:noProof/>
          <w:szCs w:val="24"/>
          <w:lang w:val="en-US"/>
        </w:rPr>
        <w:t xml:space="preserve"> or </w:t>
      </w:r>
      <w:r w:rsidRPr="00B00A9B">
        <w:rPr>
          <w:rFonts w:ascii="Palatino Linotype" w:hAnsi="Palatino Linotype"/>
          <w:i/>
          <w:iCs/>
          <w:noProof/>
          <w:szCs w:val="24"/>
          <w:lang w:val="en-US"/>
        </w:rPr>
        <w:t>da'i</w:t>
      </w:r>
      <w:r w:rsidRPr="00B00A9B">
        <w:rPr>
          <w:rFonts w:ascii="Palatino Linotype" w:hAnsi="Palatino Linotype"/>
          <w:noProof/>
          <w:szCs w:val="24"/>
          <w:lang w:val="en-US"/>
        </w:rPr>
        <w:t xml:space="preserve"> among Gen X. As for da'wah material, there is a tendency to have similarities in topics consisting of religious topics including faith, worship, morals, religious ceremonial activities, national topics, families including economics, health, parenting, husband and wife interactions, and topics on women's issues. However, the specific focus and title are different.  With the above da'wah trends, the Muslimah da'wah movement has not fully carried out da'wah to build a </w:t>
      </w:r>
      <w:r w:rsidRPr="00B00A9B">
        <w:rPr>
          <w:rFonts w:ascii="Palatino Linotype" w:hAnsi="Palatino Linotype"/>
          <w:i/>
          <w:iCs/>
          <w:noProof/>
          <w:szCs w:val="24"/>
          <w:lang w:val="en-US"/>
        </w:rPr>
        <w:t>sakinah</w:t>
      </w:r>
      <w:r w:rsidRPr="00B00A9B">
        <w:rPr>
          <w:rFonts w:ascii="Palatino Linotype" w:hAnsi="Palatino Linotype"/>
          <w:noProof/>
          <w:szCs w:val="24"/>
          <w:lang w:val="en-US"/>
        </w:rPr>
        <w:t xml:space="preserve"> </w:t>
      </w:r>
      <w:r w:rsidRPr="00B00A9B">
        <w:rPr>
          <w:rFonts w:ascii="Palatino Linotype" w:hAnsi="Palatino Linotype"/>
          <w:i/>
          <w:iCs/>
          <w:noProof/>
          <w:szCs w:val="24"/>
          <w:lang w:val="en-US"/>
        </w:rPr>
        <w:t>mawaddah</w:t>
      </w:r>
      <w:r w:rsidRPr="00B00A9B">
        <w:rPr>
          <w:rFonts w:ascii="Palatino Linotype" w:hAnsi="Palatino Linotype"/>
          <w:noProof/>
          <w:szCs w:val="24"/>
          <w:lang w:val="en-US"/>
        </w:rPr>
        <w:t xml:space="preserve"> and </w:t>
      </w:r>
      <w:r w:rsidRPr="00B00A9B">
        <w:rPr>
          <w:rFonts w:ascii="Palatino Linotype" w:hAnsi="Palatino Linotype"/>
          <w:i/>
          <w:iCs/>
          <w:noProof/>
          <w:szCs w:val="24"/>
          <w:lang w:val="en-US"/>
        </w:rPr>
        <w:t>rahmah</w:t>
      </w:r>
      <w:r w:rsidRPr="00B00A9B">
        <w:rPr>
          <w:rFonts w:ascii="Palatino Linotype" w:hAnsi="Palatino Linotype"/>
          <w:noProof/>
          <w:szCs w:val="24"/>
          <w:lang w:val="en-US"/>
        </w:rPr>
        <w:t xml:space="preserve"> family. The Muslimah da'wah movement does not raise the theme of </w:t>
      </w:r>
      <w:r w:rsidRPr="00B00A9B">
        <w:rPr>
          <w:rFonts w:ascii="Palatino Linotype" w:hAnsi="Palatino Linotype"/>
          <w:i/>
          <w:iCs/>
          <w:noProof/>
          <w:szCs w:val="24"/>
          <w:lang w:val="en-US"/>
        </w:rPr>
        <w:t>mawaddah</w:t>
      </w:r>
      <w:r w:rsidRPr="00B00A9B">
        <w:rPr>
          <w:rFonts w:ascii="Palatino Linotype" w:hAnsi="Palatino Linotype"/>
          <w:noProof/>
          <w:szCs w:val="24"/>
          <w:lang w:val="en-US"/>
        </w:rPr>
        <w:t xml:space="preserve"> at all. The da'wah of building </w:t>
      </w:r>
      <w:r w:rsidRPr="00B00A9B">
        <w:rPr>
          <w:rFonts w:ascii="Palatino Linotype" w:hAnsi="Palatino Linotype"/>
          <w:i/>
          <w:iCs/>
          <w:noProof/>
          <w:szCs w:val="24"/>
          <w:lang w:val="en-US"/>
        </w:rPr>
        <w:t>rahmah</w:t>
      </w:r>
      <w:r w:rsidRPr="00B00A9B">
        <w:rPr>
          <w:rFonts w:ascii="Palatino Linotype" w:hAnsi="Palatino Linotype"/>
          <w:noProof/>
          <w:szCs w:val="24"/>
          <w:lang w:val="en-US"/>
        </w:rPr>
        <w:t xml:space="preserve"> has also not been entirely carried out by the Muslimah da'wah movement, because the Muslimah da'wah movement is more focused on da'wah to build </w:t>
      </w:r>
      <w:r w:rsidRPr="00B00A9B">
        <w:rPr>
          <w:rFonts w:ascii="Palatino Linotype" w:hAnsi="Palatino Linotype"/>
          <w:i/>
          <w:iCs/>
          <w:noProof/>
          <w:szCs w:val="24"/>
          <w:lang w:val="en-US"/>
        </w:rPr>
        <w:t>rahmah</w:t>
      </w:r>
      <w:r w:rsidRPr="00B00A9B">
        <w:rPr>
          <w:rFonts w:ascii="Palatino Linotype" w:hAnsi="Palatino Linotype"/>
          <w:noProof/>
          <w:szCs w:val="24"/>
          <w:lang w:val="en-US"/>
        </w:rPr>
        <w:t xml:space="preserve"> in children (parenting) while </w:t>
      </w:r>
      <w:r w:rsidRPr="00B00A9B">
        <w:rPr>
          <w:rFonts w:ascii="Palatino Linotype" w:hAnsi="Palatino Linotype"/>
          <w:i/>
          <w:iCs/>
          <w:noProof/>
          <w:szCs w:val="24"/>
          <w:lang w:val="en-US"/>
        </w:rPr>
        <w:t>rahmah</w:t>
      </w:r>
      <w:r w:rsidRPr="00B00A9B">
        <w:rPr>
          <w:rFonts w:ascii="Palatino Linotype" w:hAnsi="Palatino Linotype"/>
          <w:noProof/>
          <w:szCs w:val="24"/>
          <w:lang w:val="en-US"/>
        </w:rPr>
        <w:t xml:space="preserve"> in the relationship or interaction between husband and wife has not been built significantly. Therefore, the trend of the Muslimah da'wah movement today has not built </w:t>
      </w:r>
      <w:r w:rsidRPr="00B00A9B">
        <w:rPr>
          <w:rFonts w:ascii="Palatino Linotype" w:hAnsi="Palatino Linotype"/>
          <w:i/>
          <w:iCs/>
          <w:noProof/>
          <w:szCs w:val="24"/>
          <w:lang w:val="en-US"/>
        </w:rPr>
        <w:t>sakinah</w:t>
      </w:r>
      <w:r w:rsidRPr="00B00A9B">
        <w:rPr>
          <w:rFonts w:ascii="Palatino Linotype" w:hAnsi="Palatino Linotype"/>
          <w:noProof/>
          <w:szCs w:val="24"/>
          <w:lang w:val="en-US"/>
        </w:rPr>
        <w:t xml:space="preserve">, </w:t>
      </w:r>
      <w:r w:rsidRPr="00B00A9B">
        <w:rPr>
          <w:rFonts w:ascii="Palatino Linotype" w:hAnsi="Palatino Linotype"/>
          <w:i/>
          <w:iCs/>
          <w:noProof/>
          <w:szCs w:val="24"/>
          <w:lang w:val="en-US"/>
        </w:rPr>
        <w:t>mawaddah</w:t>
      </w:r>
      <w:r w:rsidRPr="00B00A9B">
        <w:rPr>
          <w:rFonts w:ascii="Palatino Linotype" w:hAnsi="Palatino Linotype"/>
          <w:noProof/>
          <w:szCs w:val="24"/>
          <w:lang w:val="en-US"/>
        </w:rPr>
        <w:t xml:space="preserve"> and </w:t>
      </w:r>
      <w:r w:rsidRPr="00B00A9B">
        <w:rPr>
          <w:rFonts w:ascii="Palatino Linotype" w:hAnsi="Palatino Linotype"/>
          <w:i/>
          <w:iCs/>
          <w:noProof/>
          <w:szCs w:val="24"/>
          <w:lang w:val="en-US"/>
        </w:rPr>
        <w:t>rahmah</w:t>
      </w:r>
      <w:r w:rsidRPr="00B00A9B">
        <w:rPr>
          <w:rFonts w:ascii="Palatino Linotype" w:hAnsi="Palatino Linotype"/>
          <w:noProof/>
          <w:szCs w:val="24"/>
          <w:lang w:val="en-US"/>
        </w:rPr>
        <w:t xml:space="preserve"> families in Indonesia.</w:t>
      </w:r>
    </w:p>
    <w:p w14:paraId="0C0F7BB1" w14:textId="77777777" w:rsidR="003F0063" w:rsidRPr="00B00A9B" w:rsidRDefault="003F0063" w:rsidP="00B03917">
      <w:pPr>
        <w:spacing w:before="0" w:line="240" w:lineRule="auto"/>
        <w:ind w:right="-1"/>
        <w:jc w:val="center"/>
        <w:rPr>
          <w:rFonts w:ascii="Palatino Linotype" w:hAnsi="Palatino Linotype"/>
          <w:b/>
          <w:noProof/>
          <w:szCs w:val="24"/>
          <w:lang w:val="en-US"/>
        </w:rPr>
      </w:pPr>
    </w:p>
    <w:p w14:paraId="4908F4C4" w14:textId="113F4E87" w:rsidR="00A91301" w:rsidRPr="00B00A9B" w:rsidRDefault="00073895" w:rsidP="00B03917">
      <w:pPr>
        <w:spacing w:before="0" w:line="240" w:lineRule="auto"/>
        <w:ind w:right="-1"/>
        <w:rPr>
          <w:rFonts w:ascii="Palatino Linotype" w:hAnsi="Palatino Linotype"/>
          <w:b/>
          <w:noProof/>
          <w:szCs w:val="24"/>
          <w:lang w:val="en-US"/>
        </w:rPr>
      </w:pPr>
      <w:r w:rsidRPr="00B00A9B">
        <w:rPr>
          <w:rFonts w:ascii="Palatino Linotype" w:hAnsi="Palatino Linotype"/>
          <w:b/>
          <w:noProof/>
          <w:szCs w:val="24"/>
          <w:lang w:val="en-US"/>
        </w:rPr>
        <w:t>ACKNOWLEDGEMENT</w:t>
      </w:r>
    </w:p>
    <w:p w14:paraId="71FFD427" w14:textId="4C5076C1" w:rsidR="003F0063" w:rsidRPr="00B00A9B" w:rsidRDefault="00AD49FE" w:rsidP="00B03917">
      <w:pPr>
        <w:spacing w:before="0" w:line="240" w:lineRule="auto"/>
        <w:ind w:right="-1"/>
        <w:rPr>
          <w:rFonts w:ascii="Palatino Linotype" w:hAnsi="Palatino Linotype"/>
          <w:bCs/>
          <w:noProof/>
          <w:szCs w:val="24"/>
          <w:lang w:val="en-US"/>
        </w:rPr>
      </w:pPr>
      <w:r w:rsidRPr="00B00A9B">
        <w:rPr>
          <w:rFonts w:ascii="Palatino Linotype" w:hAnsi="Palatino Linotype"/>
          <w:bCs/>
          <w:noProof/>
          <w:szCs w:val="24"/>
          <w:lang w:val="en-US"/>
        </w:rPr>
        <w:t>The researcher would like to thank as-Syafiiyah Islamic University, PP 'Aisyiyah, PB Wanita al-Irsyad, Persistri, Muslimat NU and Muslimat al-Washliyah who have assisted in the research process until completion.</w:t>
      </w:r>
    </w:p>
    <w:p w14:paraId="214E03B8" w14:textId="77777777" w:rsidR="006F497C" w:rsidRPr="00B00A9B" w:rsidRDefault="006F497C" w:rsidP="00B03917">
      <w:pPr>
        <w:spacing w:before="0" w:line="240" w:lineRule="auto"/>
        <w:ind w:right="-1"/>
        <w:rPr>
          <w:rFonts w:ascii="Palatino Linotype" w:hAnsi="Palatino Linotype"/>
          <w:b/>
          <w:noProof/>
          <w:szCs w:val="24"/>
          <w:lang w:val="en-US"/>
        </w:rPr>
      </w:pPr>
    </w:p>
    <w:p w14:paraId="10B6C3BB" w14:textId="27A18EC7" w:rsidR="008A41FF" w:rsidRPr="006F497C" w:rsidRDefault="00073895" w:rsidP="00172D41">
      <w:pPr>
        <w:spacing w:before="0" w:line="240" w:lineRule="auto"/>
        <w:ind w:left="360" w:right="-1" w:hanging="360"/>
        <w:rPr>
          <w:rFonts w:ascii="Palatino Linotype" w:hAnsi="Palatino Linotype"/>
          <w:b/>
          <w:noProof/>
          <w:szCs w:val="24"/>
          <w:lang w:val="en-US"/>
        </w:rPr>
      </w:pPr>
      <w:r w:rsidRPr="00B00A9B">
        <w:rPr>
          <w:rFonts w:ascii="Palatino Linotype" w:hAnsi="Palatino Linotype"/>
          <w:b/>
          <w:noProof/>
          <w:szCs w:val="24"/>
          <w:lang w:val="en-US"/>
        </w:rPr>
        <w:t>REFERENCES</w:t>
      </w:r>
      <w:r w:rsidR="008A41FF" w:rsidRPr="006F497C">
        <w:rPr>
          <w:rFonts w:ascii="Palatino Linotype" w:hAnsi="Palatino Linotype"/>
          <w:noProof/>
          <w:szCs w:val="24"/>
          <w:lang w:val="en-US"/>
        </w:rPr>
        <w:fldChar w:fldCharType="begin" w:fldLock="1"/>
      </w:r>
      <w:r w:rsidR="008A41FF" w:rsidRPr="006F497C">
        <w:rPr>
          <w:rFonts w:ascii="Palatino Linotype" w:hAnsi="Palatino Linotype"/>
          <w:noProof/>
          <w:szCs w:val="24"/>
          <w:lang w:val="en-US"/>
        </w:rPr>
        <w:instrText xml:space="preserve">ADDIN Mendeley Bibliography CSL_BIBLIOGRAPHY </w:instrText>
      </w:r>
      <w:r w:rsidR="008A41FF" w:rsidRPr="006F497C">
        <w:rPr>
          <w:rFonts w:ascii="Palatino Linotype" w:hAnsi="Palatino Linotype"/>
          <w:noProof/>
          <w:szCs w:val="24"/>
          <w:lang w:val="en-US"/>
        </w:rPr>
        <w:fldChar w:fldCharType="separate"/>
      </w:r>
    </w:p>
    <w:p w14:paraId="736CB950" w14:textId="77777777"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 xml:space="preserve">‘Aisyiyah, P. P. (2024). </w:t>
      </w:r>
      <w:r w:rsidRPr="00172D41">
        <w:rPr>
          <w:rFonts w:ascii="Palatino Linotype" w:hAnsi="Palatino Linotype"/>
          <w:i/>
          <w:iCs/>
          <w:noProof/>
          <w:szCs w:val="24"/>
          <w:lang w:val="en-US"/>
        </w:rPr>
        <w:t>Tuntunan Menuju Keluarga Sakinah</w:t>
      </w:r>
      <w:r w:rsidRPr="006F497C">
        <w:rPr>
          <w:rFonts w:ascii="Palatino Linotype" w:hAnsi="Palatino Linotype"/>
          <w:noProof/>
          <w:szCs w:val="24"/>
          <w:lang w:val="en-US"/>
        </w:rPr>
        <w:t>. Suara Muhammadiyah.</w:t>
      </w:r>
    </w:p>
    <w:p w14:paraId="2D0E3317" w14:textId="33BE1F71"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Al-Bukhari</w:t>
      </w:r>
      <w:r w:rsidR="00C95CAD">
        <w:rPr>
          <w:rFonts w:ascii="Palatino Linotype" w:hAnsi="Palatino Linotype"/>
          <w:noProof/>
          <w:szCs w:val="24"/>
          <w:lang w:val="en-US"/>
        </w:rPr>
        <w:t xml:space="preserve">, </w:t>
      </w:r>
      <w:r w:rsidRPr="006F497C">
        <w:rPr>
          <w:rFonts w:ascii="Palatino Linotype" w:hAnsi="Palatino Linotype"/>
          <w:noProof/>
          <w:szCs w:val="24"/>
          <w:lang w:val="en-US"/>
        </w:rPr>
        <w:t>M</w:t>
      </w:r>
      <w:r w:rsidR="00C95CAD">
        <w:rPr>
          <w:rFonts w:ascii="Palatino Linotype" w:hAnsi="Palatino Linotype"/>
          <w:noProof/>
          <w:szCs w:val="24"/>
          <w:lang w:val="en-US"/>
        </w:rPr>
        <w:t xml:space="preserve">. </w:t>
      </w:r>
      <w:r w:rsidRPr="006F497C">
        <w:rPr>
          <w:rFonts w:ascii="Palatino Linotype" w:hAnsi="Palatino Linotype"/>
          <w:noProof/>
          <w:szCs w:val="24"/>
          <w:lang w:val="en-US"/>
        </w:rPr>
        <w:t>I</w:t>
      </w:r>
      <w:r w:rsidR="00C95CAD">
        <w:rPr>
          <w:rFonts w:ascii="Palatino Linotype" w:hAnsi="Palatino Linotype"/>
          <w:noProof/>
          <w:szCs w:val="24"/>
          <w:lang w:val="en-US"/>
        </w:rPr>
        <w:t>.</w:t>
      </w:r>
      <w:r w:rsidRPr="006F497C">
        <w:rPr>
          <w:rFonts w:ascii="Palatino Linotype" w:hAnsi="Palatino Linotype"/>
          <w:noProof/>
          <w:szCs w:val="24"/>
          <w:lang w:val="en-US"/>
        </w:rPr>
        <w:t xml:space="preserve"> I</w:t>
      </w:r>
      <w:r w:rsidR="00C95CAD">
        <w:rPr>
          <w:rFonts w:ascii="Palatino Linotype" w:hAnsi="Palatino Linotype"/>
          <w:noProof/>
          <w:szCs w:val="24"/>
          <w:lang w:val="en-US"/>
        </w:rPr>
        <w:t>.</w:t>
      </w:r>
      <w:r w:rsidRPr="006F497C">
        <w:rPr>
          <w:rFonts w:ascii="Palatino Linotype" w:hAnsi="Palatino Linotype"/>
          <w:noProof/>
          <w:szCs w:val="24"/>
          <w:lang w:val="en-US"/>
        </w:rPr>
        <w:t xml:space="preserve"> A</w:t>
      </w:r>
      <w:r w:rsidR="00C95CAD">
        <w:rPr>
          <w:rFonts w:ascii="Palatino Linotype" w:hAnsi="Palatino Linotype"/>
          <w:noProof/>
          <w:szCs w:val="24"/>
          <w:lang w:val="en-US"/>
        </w:rPr>
        <w:t xml:space="preserve">. </w:t>
      </w:r>
      <w:r w:rsidRPr="006F497C">
        <w:rPr>
          <w:rFonts w:ascii="Palatino Linotype" w:hAnsi="Palatino Linotype"/>
          <w:noProof/>
          <w:szCs w:val="24"/>
          <w:lang w:val="en-US"/>
        </w:rPr>
        <w:t>A</w:t>
      </w:r>
      <w:r w:rsidR="00C95CAD">
        <w:rPr>
          <w:rFonts w:ascii="Palatino Linotype" w:hAnsi="Palatino Linotype"/>
          <w:noProof/>
          <w:szCs w:val="24"/>
          <w:lang w:val="en-US"/>
        </w:rPr>
        <w:t>.</w:t>
      </w:r>
      <w:r w:rsidRPr="006F497C">
        <w:rPr>
          <w:rFonts w:ascii="Palatino Linotype" w:hAnsi="Palatino Linotype"/>
          <w:noProof/>
          <w:szCs w:val="24"/>
          <w:lang w:val="en-US"/>
        </w:rPr>
        <w:t xml:space="preserve"> (1422). </w:t>
      </w:r>
      <w:r w:rsidRPr="00172D41">
        <w:rPr>
          <w:rFonts w:ascii="Cambria" w:hAnsi="Cambria" w:cs="Cambria"/>
          <w:i/>
          <w:iCs/>
          <w:noProof/>
          <w:szCs w:val="24"/>
          <w:lang w:val="en-US"/>
        </w:rPr>
        <w:t>Ṣ</w:t>
      </w:r>
      <w:r w:rsidRPr="00172D41">
        <w:rPr>
          <w:rFonts w:ascii="Palatino Linotype" w:hAnsi="Palatino Linotype"/>
          <w:i/>
          <w:iCs/>
          <w:noProof/>
          <w:szCs w:val="24"/>
          <w:lang w:val="en-US"/>
        </w:rPr>
        <w:t>ahih al-Bukhari</w:t>
      </w:r>
      <w:r w:rsidRPr="006F497C">
        <w:rPr>
          <w:rFonts w:ascii="Palatino Linotype" w:hAnsi="Palatino Linotype"/>
          <w:noProof/>
          <w:szCs w:val="24"/>
          <w:lang w:val="en-US"/>
        </w:rPr>
        <w:t>. D</w:t>
      </w:r>
      <w:r w:rsidRPr="006F497C">
        <w:rPr>
          <w:rFonts w:ascii="Palatino Linotype" w:hAnsi="Palatino Linotype" w:cs="Palatino Linotype"/>
          <w:noProof/>
          <w:szCs w:val="24"/>
          <w:lang w:val="en-US"/>
        </w:rPr>
        <w:t>ă</w:t>
      </w:r>
      <w:r w:rsidRPr="006F497C">
        <w:rPr>
          <w:rFonts w:ascii="Palatino Linotype" w:hAnsi="Palatino Linotype"/>
          <w:noProof/>
          <w:szCs w:val="24"/>
          <w:lang w:val="en-US"/>
        </w:rPr>
        <w:t xml:space="preserve">r </w:t>
      </w:r>
      <w:r w:rsidRPr="006F497C">
        <w:rPr>
          <w:rFonts w:ascii="Cambria" w:hAnsi="Cambria" w:cs="Cambria"/>
          <w:noProof/>
          <w:szCs w:val="24"/>
          <w:lang w:val="en-US"/>
        </w:rPr>
        <w:t>Ṭ</w:t>
      </w:r>
      <w:r w:rsidRPr="006F497C">
        <w:rPr>
          <w:rFonts w:ascii="Palatino Linotype" w:hAnsi="Palatino Linotype"/>
          <w:noProof/>
          <w:szCs w:val="24"/>
          <w:lang w:val="en-US"/>
        </w:rPr>
        <w:t>uq an-Najah.</w:t>
      </w:r>
    </w:p>
    <w:p w14:paraId="14CACB1B" w14:textId="119374C2"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Al-Washliyah, A.</w:t>
      </w:r>
      <w:r w:rsidR="006F497C">
        <w:rPr>
          <w:rFonts w:ascii="Palatino Linotype" w:hAnsi="Palatino Linotype"/>
          <w:noProof/>
          <w:szCs w:val="24"/>
          <w:lang w:val="en-US"/>
        </w:rPr>
        <w:t xml:space="preserve"> </w:t>
      </w:r>
      <w:r w:rsidRPr="006F497C">
        <w:rPr>
          <w:rFonts w:ascii="Palatino Linotype" w:hAnsi="Palatino Linotype"/>
          <w:noProof/>
          <w:szCs w:val="24"/>
          <w:lang w:val="en-US"/>
        </w:rPr>
        <w:t>J. (2021). A</w:t>
      </w:r>
      <w:r w:rsidRPr="00C95CAD">
        <w:rPr>
          <w:rFonts w:ascii="Palatino Linotype" w:hAnsi="Palatino Linotype"/>
          <w:i/>
          <w:iCs/>
          <w:noProof/>
          <w:szCs w:val="24"/>
          <w:lang w:val="en-US"/>
        </w:rPr>
        <w:t>nggaran Dasar/Anggaran Rumah Tangga Keputusan Muktamar XX Muslimat al-Washliyah Tahun 2021-2026</w:t>
      </w:r>
      <w:r w:rsidRPr="006F497C">
        <w:rPr>
          <w:rFonts w:ascii="Palatino Linotype" w:hAnsi="Palatino Linotype"/>
          <w:noProof/>
          <w:szCs w:val="24"/>
          <w:lang w:val="en-US"/>
        </w:rPr>
        <w:t>.</w:t>
      </w:r>
    </w:p>
    <w:p w14:paraId="42DE84CE" w14:textId="3CCB87ED"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As-Sya’răwiy</w:t>
      </w:r>
      <w:r w:rsidR="001C630A">
        <w:rPr>
          <w:rFonts w:ascii="Palatino Linotype" w:hAnsi="Palatino Linotype"/>
          <w:noProof/>
          <w:szCs w:val="24"/>
          <w:lang w:val="en-US"/>
        </w:rPr>
        <w:t xml:space="preserve">, </w:t>
      </w:r>
      <w:r w:rsidRPr="006F497C">
        <w:rPr>
          <w:rFonts w:ascii="Palatino Linotype" w:hAnsi="Palatino Linotype"/>
          <w:noProof/>
          <w:szCs w:val="24"/>
          <w:lang w:val="en-US"/>
        </w:rPr>
        <w:t>M</w:t>
      </w:r>
      <w:r w:rsidR="001C630A">
        <w:rPr>
          <w:rFonts w:ascii="Palatino Linotype" w:hAnsi="Palatino Linotype"/>
          <w:noProof/>
          <w:szCs w:val="24"/>
          <w:lang w:val="en-US"/>
        </w:rPr>
        <w:t xml:space="preserve">. </w:t>
      </w:r>
      <w:r w:rsidRPr="006F497C">
        <w:rPr>
          <w:rFonts w:ascii="Palatino Linotype" w:hAnsi="Palatino Linotype"/>
          <w:noProof/>
          <w:szCs w:val="24"/>
          <w:lang w:val="en-US"/>
        </w:rPr>
        <w:t>M</w:t>
      </w:r>
      <w:r w:rsidR="001C630A">
        <w:rPr>
          <w:rFonts w:ascii="Palatino Linotype" w:hAnsi="Palatino Linotype"/>
          <w:noProof/>
          <w:szCs w:val="24"/>
          <w:lang w:val="en-US"/>
        </w:rPr>
        <w:t>.</w:t>
      </w:r>
      <w:r w:rsidRPr="006F497C">
        <w:rPr>
          <w:rFonts w:ascii="Palatino Linotype" w:hAnsi="Palatino Linotype"/>
          <w:noProof/>
          <w:szCs w:val="24"/>
          <w:lang w:val="en-US"/>
        </w:rPr>
        <w:t xml:space="preserve"> (1997). Tafsīr as-Sya’răwiy, Juz 18 (Mu</w:t>
      </w:r>
      <w:r w:rsidRPr="006F497C">
        <w:rPr>
          <w:rFonts w:ascii="Cambria" w:hAnsi="Cambria" w:cs="Cambria"/>
          <w:noProof/>
          <w:szCs w:val="24"/>
          <w:lang w:val="en-US"/>
        </w:rPr>
        <w:t>ṭ</w:t>
      </w:r>
      <w:r w:rsidRPr="006F497C">
        <w:rPr>
          <w:rFonts w:ascii="Palatino Linotype" w:hAnsi="Palatino Linotype" w:cs="Palatino Linotype"/>
          <w:noProof/>
          <w:szCs w:val="24"/>
          <w:lang w:val="en-US"/>
        </w:rPr>
        <w:t>ă</w:t>
      </w:r>
      <w:r w:rsidRPr="006F497C">
        <w:rPr>
          <w:rFonts w:ascii="Palatino Linotype" w:hAnsi="Palatino Linotype"/>
          <w:noProof/>
          <w:szCs w:val="24"/>
          <w:lang w:val="en-US"/>
        </w:rPr>
        <w:t>bi</w:t>
      </w:r>
      <w:r w:rsidRPr="006F497C">
        <w:rPr>
          <w:rFonts w:ascii="Palatino Linotype" w:hAnsi="Palatino Linotype" w:cs="Palatino Linotype"/>
          <w:noProof/>
          <w:szCs w:val="24"/>
          <w:lang w:val="en-US"/>
        </w:rPr>
        <w:t>’</w:t>
      </w:r>
      <w:r w:rsidRPr="006F497C">
        <w:rPr>
          <w:rFonts w:ascii="Palatino Linotype" w:hAnsi="Palatino Linotype"/>
          <w:noProof/>
          <w:szCs w:val="24"/>
          <w:lang w:val="en-US"/>
        </w:rPr>
        <w:t xml:space="preserve"> Akhbar al-Yaum (Ed).</w:t>
      </w:r>
    </w:p>
    <w:p w14:paraId="6D999CF0" w14:textId="7B781F24"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Asy-Syaukani</w:t>
      </w:r>
      <w:r w:rsidR="00C95CAD">
        <w:rPr>
          <w:rFonts w:ascii="Palatino Linotype" w:hAnsi="Palatino Linotype"/>
          <w:noProof/>
          <w:szCs w:val="24"/>
          <w:lang w:val="en-US"/>
        </w:rPr>
        <w:t xml:space="preserve">, </w:t>
      </w:r>
      <w:r w:rsidRPr="006F497C">
        <w:rPr>
          <w:rFonts w:ascii="Palatino Linotype" w:hAnsi="Palatino Linotype"/>
          <w:noProof/>
          <w:szCs w:val="24"/>
          <w:lang w:val="en-US"/>
        </w:rPr>
        <w:t>M</w:t>
      </w:r>
      <w:r w:rsidR="00C95CAD">
        <w:rPr>
          <w:rFonts w:ascii="Palatino Linotype" w:hAnsi="Palatino Linotype"/>
          <w:noProof/>
          <w:szCs w:val="24"/>
          <w:lang w:val="en-US"/>
        </w:rPr>
        <w:t>.</w:t>
      </w:r>
      <w:r w:rsidRPr="006F497C">
        <w:rPr>
          <w:rFonts w:ascii="Palatino Linotype" w:hAnsi="Palatino Linotype"/>
          <w:noProof/>
          <w:szCs w:val="24"/>
          <w:lang w:val="en-US"/>
        </w:rPr>
        <w:t xml:space="preserve"> I</w:t>
      </w:r>
      <w:r w:rsidR="00C95CAD">
        <w:rPr>
          <w:rFonts w:ascii="Palatino Linotype" w:hAnsi="Palatino Linotype"/>
          <w:noProof/>
          <w:szCs w:val="24"/>
          <w:lang w:val="en-US"/>
        </w:rPr>
        <w:t xml:space="preserve">. </w:t>
      </w:r>
      <w:r w:rsidRPr="006F497C">
        <w:rPr>
          <w:rFonts w:ascii="Palatino Linotype" w:hAnsi="Palatino Linotype"/>
          <w:noProof/>
          <w:szCs w:val="24"/>
          <w:lang w:val="en-US"/>
        </w:rPr>
        <w:t>A</w:t>
      </w:r>
      <w:r w:rsidR="00C95CAD">
        <w:rPr>
          <w:rFonts w:ascii="Palatino Linotype" w:hAnsi="Palatino Linotype"/>
          <w:noProof/>
          <w:szCs w:val="24"/>
          <w:lang w:val="en-US"/>
        </w:rPr>
        <w:t>.</w:t>
      </w:r>
      <w:r w:rsidRPr="006F497C">
        <w:rPr>
          <w:rFonts w:ascii="Palatino Linotype" w:hAnsi="Palatino Linotype"/>
          <w:noProof/>
          <w:szCs w:val="24"/>
          <w:lang w:val="en-US"/>
        </w:rPr>
        <w:t xml:space="preserve"> (1994). </w:t>
      </w:r>
      <w:r w:rsidRPr="00C95CAD">
        <w:rPr>
          <w:rFonts w:ascii="Palatino Linotype" w:hAnsi="Palatino Linotype"/>
          <w:i/>
          <w:iCs/>
          <w:noProof/>
          <w:szCs w:val="24"/>
          <w:lang w:val="en-US"/>
        </w:rPr>
        <w:t>Fathul Qadir, Juz 4</w:t>
      </w:r>
      <w:r w:rsidRPr="006F497C">
        <w:rPr>
          <w:rFonts w:ascii="Palatino Linotype" w:hAnsi="Palatino Linotype"/>
          <w:noProof/>
          <w:szCs w:val="24"/>
          <w:lang w:val="en-US"/>
        </w:rPr>
        <w:t>. Dăr Ibni Ka</w:t>
      </w:r>
      <w:r w:rsidRPr="006F497C">
        <w:rPr>
          <w:rFonts w:ascii="Cambria" w:hAnsi="Cambria" w:cs="Cambria"/>
          <w:noProof/>
          <w:szCs w:val="24"/>
          <w:lang w:val="en-US"/>
        </w:rPr>
        <w:t>ṡ</w:t>
      </w:r>
      <w:r w:rsidRPr="006F497C">
        <w:rPr>
          <w:rFonts w:ascii="Palatino Linotype" w:hAnsi="Palatino Linotype"/>
          <w:noProof/>
          <w:szCs w:val="24"/>
          <w:lang w:val="en-US"/>
        </w:rPr>
        <w:t>ir.</w:t>
      </w:r>
    </w:p>
    <w:p w14:paraId="392695AE" w14:textId="77777777"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lastRenderedPageBreak/>
        <w:t xml:space="preserve">Ar-Razi, F. (1999). </w:t>
      </w:r>
      <w:r w:rsidRPr="00C95CAD">
        <w:rPr>
          <w:rFonts w:ascii="Palatino Linotype" w:hAnsi="Palatino Linotype"/>
          <w:b/>
          <w:bCs/>
          <w:noProof/>
          <w:szCs w:val="24"/>
          <w:lang w:val="en-US"/>
        </w:rPr>
        <w:t>Mafatihul Gaib, juz 6</w:t>
      </w:r>
      <w:r w:rsidRPr="006F497C">
        <w:rPr>
          <w:rFonts w:ascii="Palatino Linotype" w:hAnsi="Palatino Linotype"/>
          <w:noProof/>
          <w:szCs w:val="24"/>
          <w:lang w:val="en-US"/>
        </w:rPr>
        <w:t>. Dār Ihya’ At-Tura</w:t>
      </w:r>
      <w:r w:rsidRPr="006F497C">
        <w:rPr>
          <w:rFonts w:ascii="Cambria" w:hAnsi="Cambria" w:cs="Cambria"/>
          <w:noProof/>
          <w:szCs w:val="24"/>
          <w:lang w:val="en-US"/>
        </w:rPr>
        <w:t>ṡ</w:t>
      </w:r>
      <w:r w:rsidRPr="006F497C">
        <w:rPr>
          <w:rFonts w:ascii="Palatino Linotype" w:hAnsi="Palatino Linotype"/>
          <w:noProof/>
          <w:szCs w:val="24"/>
          <w:lang w:val="en-US"/>
        </w:rPr>
        <w:t>.</w:t>
      </w:r>
    </w:p>
    <w:p w14:paraId="1848FCAB" w14:textId="08BCE4AA"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 xml:space="preserve">Amirullah. (2021). </w:t>
      </w:r>
      <w:r w:rsidRPr="003369C8">
        <w:rPr>
          <w:rFonts w:ascii="Palatino Linotype" w:hAnsi="Palatino Linotype"/>
          <w:i/>
          <w:iCs/>
          <w:noProof/>
          <w:szCs w:val="24"/>
          <w:lang w:val="en-US"/>
        </w:rPr>
        <w:t>70 Persen Wanita Tak Puas Berhubungan dengan Suami, dr Boyke Beberkan Penyebabnya</w:t>
      </w:r>
      <w:r w:rsidRPr="006F497C">
        <w:rPr>
          <w:rFonts w:ascii="Palatino Linotype" w:hAnsi="Palatino Linotype"/>
          <w:noProof/>
          <w:szCs w:val="24"/>
          <w:lang w:val="en-US"/>
        </w:rPr>
        <w:t xml:space="preserve">. </w:t>
      </w:r>
      <w:r w:rsidR="00C95CAD">
        <w:rPr>
          <w:rFonts w:ascii="Palatino Linotype" w:hAnsi="Palatino Linotype"/>
          <w:noProof/>
          <w:szCs w:val="24"/>
          <w:lang w:val="en-US"/>
        </w:rPr>
        <w:t xml:space="preserve">Retrieved from: </w:t>
      </w:r>
      <w:r w:rsidRPr="006F497C">
        <w:rPr>
          <w:rFonts w:ascii="Palatino Linotype" w:hAnsi="Palatino Linotype"/>
          <w:noProof/>
          <w:szCs w:val="24"/>
          <w:lang w:val="en-US"/>
        </w:rPr>
        <w:t>https://aceh.tribunnews.com/2021/12/26/70-persen-wanita-tak-puas-berhubungan-dengan-suami-dr-boyke-beberkan-penyebabnya.</w:t>
      </w:r>
    </w:p>
    <w:p w14:paraId="4311F866" w14:textId="77777777"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 xml:space="preserve">Amendhita, K. P., Yudania, A., &amp; Regina, M. (2023). Peran Orang Tua dalam Pembentukan Kepribadian Upaya Menghindari Penyimpangan Seksual. </w:t>
      </w:r>
      <w:r w:rsidRPr="003369C8">
        <w:rPr>
          <w:rFonts w:ascii="Palatino Linotype" w:hAnsi="Palatino Linotype"/>
          <w:i/>
          <w:iCs/>
          <w:noProof/>
          <w:szCs w:val="24"/>
          <w:lang w:val="en-US"/>
        </w:rPr>
        <w:t>Jurnal Harmoni Nusa Bangsa, 1</w:t>
      </w:r>
      <w:r w:rsidRPr="006F497C">
        <w:rPr>
          <w:rFonts w:ascii="Palatino Linotype" w:hAnsi="Palatino Linotype"/>
          <w:noProof/>
          <w:szCs w:val="24"/>
          <w:lang w:val="en-US"/>
        </w:rPr>
        <w:t>(1), 39. https://doi.org/10.47256/jhnb.v1i1.315</w:t>
      </w:r>
    </w:p>
    <w:p w14:paraId="23733773" w14:textId="2FCCEAEA"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 xml:space="preserve">Byers, E. S., &amp; Demmons, S. (1999). Sexual satisfaction and sexual self‐disclosure within dating relationships. </w:t>
      </w:r>
      <w:r w:rsidRPr="00307821">
        <w:rPr>
          <w:rFonts w:ascii="Palatino Linotype" w:hAnsi="Palatino Linotype"/>
          <w:i/>
          <w:iCs/>
          <w:noProof/>
          <w:szCs w:val="24"/>
          <w:lang w:val="en-US"/>
        </w:rPr>
        <w:t>Journal of Sex Research, 36</w:t>
      </w:r>
      <w:r w:rsidRPr="006F497C">
        <w:rPr>
          <w:rFonts w:ascii="Palatino Linotype" w:hAnsi="Palatino Linotype"/>
          <w:noProof/>
          <w:szCs w:val="24"/>
          <w:lang w:val="en-US"/>
        </w:rPr>
        <w:t>(2), 180–189. https://doi.org/10.1080/00224499909551983</w:t>
      </w:r>
    </w:p>
    <w:p w14:paraId="1622FAD1" w14:textId="77777777"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 xml:space="preserve">Christopher, F. S., &amp; Sprecher, S. (2000). Sexuality in marriage, dating, and other relationships: A decade review. </w:t>
      </w:r>
      <w:r w:rsidRPr="00C95CAD">
        <w:rPr>
          <w:rFonts w:ascii="Palatino Linotype" w:hAnsi="Palatino Linotype"/>
          <w:i/>
          <w:iCs/>
          <w:noProof/>
          <w:szCs w:val="24"/>
          <w:lang w:val="en-US"/>
        </w:rPr>
        <w:t>Journal of Marriage and Family, 62</w:t>
      </w:r>
      <w:r w:rsidRPr="006F497C">
        <w:rPr>
          <w:rFonts w:ascii="Palatino Linotype" w:hAnsi="Palatino Linotype"/>
          <w:noProof/>
          <w:szCs w:val="24"/>
          <w:lang w:val="en-US"/>
        </w:rPr>
        <w:t xml:space="preserve">(4), 999–1017. </w:t>
      </w:r>
    </w:p>
    <w:p w14:paraId="56FCD4B4" w14:textId="39928EBE"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 xml:space="preserve">Effendi, B. A., Supriyanto, M. Y., Putra, R., &amp; Akbar, S. (2023). Analisis SWOT Dakwah </w:t>
      </w:r>
      <w:r w:rsidR="003369C8">
        <w:rPr>
          <w:rFonts w:ascii="Palatino Linotype" w:hAnsi="Palatino Linotype"/>
          <w:noProof/>
          <w:szCs w:val="24"/>
          <w:lang w:val="en-US"/>
        </w:rPr>
        <w:t>d</w:t>
      </w:r>
      <w:r w:rsidRPr="006F497C">
        <w:rPr>
          <w:rFonts w:ascii="Palatino Linotype" w:hAnsi="Palatino Linotype"/>
          <w:noProof/>
          <w:szCs w:val="24"/>
          <w:lang w:val="en-US"/>
        </w:rPr>
        <w:t xml:space="preserve">i Media Sosial (Studi Pada Praktikum Dakwah Mahasiswa UINSI Samarinda). </w:t>
      </w:r>
      <w:r w:rsidRPr="003369C8">
        <w:rPr>
          <w:rFonts w:ascii="Palatino Linotype" w:hAnsi="Palatino Linotype"/>
          <w:i/>
          <w:iCs/>
          <w:noProof/>
          <w:szCs w:val="24"/>
          <w:lang w:val="en-US"/>
        </w:rPr>
        <w:t>Nubuwwah: Journal of Communication and Islamic Broadcasting, 1</w:t>
      </w:r>
      <w:r w:rsidRPr="006F497C">
        <w:rPr>
          <w:rFonts w:ascii="Palatino Linotype" w:hAnsi="Palatino Linotype"/>
          <w:noProof/>
          <w:szCs w:val="24"/>
          <w:lang w:val="en-US"/>
        </w:rPr>
        <w:t>(02), 49–59. https://doi.org/10.21093/nubuwwah.v1i02.6724</w:t>
      </w:r>
    </w:p>
    <w:p w14:paraId="3C78E0BF" w14:textId="7D19A701"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 xml:space="preserve">Hasdiana, U. (2018). </w:t>
      </w:r>
      <w:r w:rsidRPr="00C95CAD">
        <w:rPr>
          <w:rFonts w:ascii="Palatino Linotype" w:hAnsi="Palatino Linotype"/>
          <w:i/>
          <w:iCs/>
          <w:noProof/>
          <w:szCs w:val="24"/>
          <w:lang w:val="en-US"/>
        </w:rPr>
        <w:t xml:space="preserve">Pelaksanaan Dakwah Jama’ah Tabligh </w:t>
      </w:r>
      <w:r w:rsidR="00C95CAD">
        <w:rPr>
          <w:rFonts w:ascii="Palatino Linotype" w:hAnsi="Palatino Linotype"/>
          <w:i/>
          <w:iCs/>
          <w:noProof/>
          <w:szCs w:val="24"/>
          <w:lang w:val="en-US"/>
        </w:rPr>
        <w:t>d</w:t>
      </w:r>
      <w:r w:rsidRPr="00C95CAD">
        <w:rPr>
          <w:rFonts w:ascii="Palatino Linotype" w:hAnsi="Palatino Linotype"/>
          <w:i/>
          <w:iCs/>
          <w:noProof/>
          <w:szCs w:val="24"/>
          <w:lang w:val="en-US"/>
        </w:rPr>
        <w:t>an Muslimat NU Dalam Upaya Membina Keluarga Sakinah (Studi di Dua Kota dan Satu Kabupaten di Propinsi Lampung)</w:t>
      </w:r>
      <w:r w:rsidR="00C95CAD" w:rsidRPr="00C95CAD">
        <w:rPr>
          <w:rFonts w:ascii="Palatino Linotype" w:hAnsi="Palatino Linotype"/>
          <w:i/>
          <w:iCs/>
          <w:noProof/>
          <w:szCs w:val="24"/>
          <w:lang w:val="en-US"/>
        </w:rPr>
        <w:t xml:space="preserve"> </w:t>
      </w:r>
      <w:r w:rsidR="00C95CAD">
        <w:rPr>
          <w:rFonts w:ascii="Palatino Linotype" w:hAnsi="Palatino Linotype"/>
          <w:noProof/>
          <w:szCs w:val="24"/>
          <w:lang w:val="en-US"/>
        </w:rPr>
        <w:t>(</w:t>
      </w:r>
      <w:r w:rsidRPr="006F497C">
        <w:rPr>
          <w:rFonts w:ascii="Palatino Linotype" w:hAnsi="Palatino Linotype"/>
          <w:noProof/>
          <w:szCs w:val="24"/>
          <w:lang w:val="en-US"/>
        </w:rPr>
        <w:t>Tesis, Universitas Islam Negeri Raden Intan, Lampung</w:t>
      </w:r>
      <w:r w:rsidR="00C95CAD">
        <w:rPr>
          <w:rFonts w:ascii="Palatino Linotype" w:hAnsi="Palatino Linotype"/>
          <w:noProof/>
          <w:szCs w:val="24"/>
          <w:lang w:val="en-US"/>
        </w:rPr>
        <w:t>)</w:t>
      </w:r>
      <w:r w:rsidRPr="006F497C">
        <w:rPr>
          <w:rFonts w:ascii="Palatino Linotype" w:hAnsi="Palatino Linotype"/>
          <w:noProof/>
          <w:szCs w:val="24"/>
          <w:lang w:val="en-US"/>
        </w:rPr>
        <w:t xml:space="preserve"> </w:t>
      </w:r>
    </w:p>
    <w:p w14:paraId="0452D3AF" w14:textId="0AAD2764"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Ibn Hibban, M. (1988). S</w:t>
      </w:r>
      <w:r w:rsidRPr="00C95CAD">
        <w:rPr>
          <w:rFonts w:ascii="Palatino Linotype" w:hAnsi="Palatino Linotype"/>
          <w:i/>
          <w:iCs/>
          <w:noProof/>
          <w:szCs w:val="24"/>
          <w:lang w:val="en-US"/>
        </w:rPr>
        <w:t>hahih Ibnu Hiban</w:t>
      </w:r>
      <w:r w:rsidRPr="006F497C">
        <w:rPr>
          <w:rFonts w:ascii="Palatino Linotype" w:hAnsi="Palatino Linotype"/>
          <w:noProof/>
          <w:szCs w:val="24"/>
          <w:lang w:val="en-US"/>
        </w:rPr>
        <w:t>. Al-Risalah, Muassasah.</w:t>
      </w:r>
    </w:p>
    <w:p w14:paraId="788FA14F" w14:textId="77777777"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Instagram Aisyiyahpusat. (2023-2024). https://www.instagram.com/aisyiyahpusat?igsh=MTZ4MGd2dm5jcjFncA==.</w:t>
      </w:r>
    </w:p>
    <w:p w14:paraId="392C5181" w14:textId="5E69421F"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Instagram PB Wanita al-Irsyad. (2023-2024). https://www.instagram.com/pbwanitaalirsyad?igsh=MWJ5NnF1NHB1dHJxbQ=.</w:t>
      </w:r>
    </w:p>
    <w:p w14:paraId="743F9ACD" w14:textId="77777777"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Instagram. PP Muslimat (2023-2024) https://www.instagram.com/ppmuslimatnu?igsh=ZmNjZjR1cm13Nmxk.</w:t>
      </w:r>
    </w:p>
    <w:p w14:paraId="47229B9D" w14:textId="0B33D46E"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 xml:space="preserve">Khasanah, S. U. (2021). Dakwah </w:t>
      </w:r>
      <w:r w:rsidRPr="00307821">
        <w:rPr>
          <w:rFonts w:ascii="Palatino Linotype" w:hAnsi="Palatino Linotype"/>
          <w:i/>
          <w:iCs/>
          <w:noProof/>
          <w:szCs w:val="24"/>
          <w:lang w:val="en-US"/>
        </w:rPr>
        <w:t xml:space="preserve">Kontemporer Nahdatul Ulama Perubahan </w:t>
      </w:r>
      <w:r w:rsidR="00307821">
        <w:rPr>
          <w:rFonts w:ascii="Palatino Linotype" w:hAnsi="Palatino Linotype"/>
          <w:i/>
          <w:iCs/>
          <w:noProof/>
          <w:szCs w:val="24"/>
          <w:lang w:val="en-US"/>
        </w:rPr>
        <w:t>d</w:t>
      </w:r>
      <w:r w:rsidRPr="00307821">
        <w:rPr>
          <w:rFonts w:ascii="Palatino Linotype" w:hAnsi="Palatino Linotype"/>
          <w:i/>
          <w:iCs/>
          <w:noProof/>
          <w:szCs w:val="24"/>
          <w:lang w:val="en-US"/>
        </w:rPr>
        <w:t xml:space="preserve">an Disrupsi Sosial Budaya, Keagamaan </w:t>
      </w:r>
      <w:r w:rsidR="00307821">
        <w:rPr>
          <w:rFonts w:ascii="Palatino Linotype" w:hAnsi="Palatino Linotype"/>
          <w:i/>
          <w:iCs/>
          <w:noProof/>
          <w:szCs w:val="24"/>
          <w:lang w:val="en-US"/>
        </w:rPr>
        <w:t>d</w:t>
      </w:r>
      <w:r w:rsidRPr="00307821">
        <w:rPr>
          <w:rFonts w:ascii="Palatino Linotype" w:hAnsi="Palatino Linotype"/>
          <w:i/>
          <w:iCs/>
          <w:noProof/>
          <w:szCs w:val="24"/>
          <w:lang w:val="en-US"/>
        </w:rPr>
        <w:t>an Politik</w:t>
      </w:r>
      <w:r w:rsidR="00307821">
        <w:rPr>
          <w:rFonts w:ascii="Palatino Linotype" w:hAnsi="Palatino Linotype"/>
          <w:i/>
          <w:iCs/>
          <w:noProof/>
          <w:szCs w:val="24"/>
          <w:lang w:val="en-US"/>
        </w:rPr>
        <w:t xml:space="preserve"> </w:t>
      </w:r>
      <w:r w:rsidR="00307821" w:rsidRPr="00307821">
        <w:rPr>
          <w:rFonts w:ascii="Palatino Linotype" w:hAnsi="Palatino Linotype"/>
          <w:noProof/>
          <w:szCs w:val="24"/>
          <w:lang w:val="en-US"/>
        </w:rPr>
        <w:t>(</w:t>
      </w:r>
      <w:r w:rsidRPr="00307821">
        <w:rPr>
          <w:rFonts w:ascii="Palatino Linotype" w:hAnsi="Palatino Linotype"/>
          <w:noProof/>
          <w:szCs w:val="24"/>
          <w:lang w:val="en-US"/>
        </w:rPr>
        <w:t>Disertasi</w:t>
      </w:r>
      <w:r w:rsidR="00307821">
        <w:rPr>
          <w:rFonts w:ascii="Palatino Linotype" w:hAnsi="Palatino Linotype"/>
          <w:i/>
          <w:iCs/>
          <w:noProof/>
          <w:szCs w:val="24"/>
          <w:lang w:val="en-US"/>
        </w:rPr>
        <w:t xml:space="preserve"> </w:t>
      </w:r>
      <w:r w:rsidRPr="006F497C">
        <w:rPr>
          <w:rFonts w:ascii="Palatino Linotype" w:hAnsi="Palatino Linotype"/>
          <w:noProof/>
          <w:szCs w:val="24"/>
          <w:lang w:val="en-US"/>
        </w:rPr>
        <w:t>UIN Syarif Hidayatullah, Jakarta</w:t>
      </w:r>
      <w:r w:rsidR="00307821">
        <w:rPr>
          <w:rFonts w:ascii="Palatino Linotype" w:hAnsi="Palatino Linotype"/>
          <w:noProof/>
          <w:szCs w:val="24"/>
          <w:lang w:val="en-US"/>
        </w:rPr>
        <w:t>).</w:t>
      </w:r>
    </w:p>
    <w:p w14:paraId="15B8BAAB" w14:textId="77777777"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Madkur, Ibrahim. (1972). Al-Mu’jam Al-Wasith. Al-Amin Al-‘Am li Al-Majma</w:t>
      </w:r>
    </w:p>
    <w:p w14:paraId="6ADDE36C" w14:textId="77777777"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Munawwir, A. W. (1997). Kamus Al-Munawwir. Pustaka Progressif</w:t>
      </w:r>
    </w:p>
    <w:p w14:paraId="5D6A9401" w14:textId="77777777"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 xml:space="preserve">Musfir ‘Ali al-Qahyhaniy, D. (n.d.). </w:t>
      </w:r>
      <w:r w:rsidRPr="00307821">
        <w:rPr>
          <w:rFonts w:ascii="Palatino Linotype" w:hAnsi="Palatino Linotype"/>
          <w:i/>
          <w:iCs/>
          <w:noProof/>
          <w:szCs w:val="24"/>
          <w:lang w:val="en-US"/>
        </w:rPr>
        <w:t>Huquq Al-Mar’ah Fi Zhili Al-Mutaghayyirat Al-Mu’ashirah</w:t>
      </w:r>
      <w:r w:rsidRPr="006F497C">
        <w:rPr>
          <w:rFonts w:ascii="Palatino Linotype" w:hAnsi="Palatino Linotype"/>
          <w:noProof/>
          <w:szCs w:val="24"/>
          <w:lang w:val="en-US"/>
        </w:rPr>
        <w:t>. Universitan King Fahd Petrolium dan Mineral</w:t>
      </w:r>
    </w:p>
    <w:p w14:paraId="5CBCC83F" w14:textId="77777777"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 xml:space="preserve">Pambudi, A., &amp; Yitawati, K. (2022). </w:t>
      </w:r>
      <w:r w:rsidRPr="00307821">
        <w:rPr>
          <w:rFonts w:ascii="Palatino Linotype" w:hAnsi="Palatino Linotype"/>
          <w:i/>
          <w:iCs/>
          <w:noProof/>
          <w:szCs w:val="24"/>
          <w:lang w:val="en-US"/>
        </w:rPr>
        <w:t>Faktor yang Menimbulkan Perilaku Lesbian, Gay, Bisexual dan Transgender (LGBT) dan Pengaturannya dalam Hukum Positif di Indonesia</w:t>
      </w:r>
      <w:r w:rsidRPr="006F497C">
        <w:rPr>
          <w:rFonts w:ascii="Palatino Linotype" w:hAnsi="Palatino Linotype"/>
          <w:noProof/>
          <w:szCs w:val="24"/>
          <w:lang w:val="en-US"/>
        </w:rPr>
        <w:t>. Proceeding of Conference on Law and Social Studies.</w:t>
      </w:r>
    </w:p>
    <w:p w14:paraId="515B0994" w14:textId="2D3C9FEB"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 xml:space="preserve">Persistri, P. P. (2023). </w:t>
      </w:r>
      <w:r w:rsidRPr="00307821">
        <w:rPr>
          <w:rFonts w:ascii="Palatino Linotype" w:hAnsi="Palatino Linotype"/>
          <w:i/>
          <w:iCs/>
          <w:noProof/>
          <w:szCs w:val="24"/>
          <w:lang w:val="en-US"/>
        </w:rPr>
        <w:t xml:space="preserve">Petunjuk Pelaksanaan </w:t>
      </w:r>
      <w:r w:rsidR="00C95CAD">
        <w:rPr>
          <w:rFonts w:ascii="Palatino Linotype" w:hAnsi="Palatino Linotype"/>
          <w:i/>
          <w:iCs/>
          <w:noProof/>
          <w:szCs w:val="24"/>
          <w:lang w:val="en-US"/>
        </w:rPr>
        <w:t>d</w:t>
      </w:r>
      <w:r w:rsidRPr="00307821">
        <w:rPr>
          <w:rFonts w:ascii="Palatino Linotype" w:hAnsi="Palatino Linotype"/>
          <w:i/>
          <w:iCs/>
          <w:noProof/>
          <w:szCs w:val="24"/>
          <w:lang w:val="en-US"/>
        </w:rPr>
        <w:t>an Petunjuk Teknis Persatuan Islam Istri (Persistri)</w:t>
      </w:r>
      <w:r w:rsidRPr="006F497C">
        <w:rPr>
          <w:rFonts w:ascii="Palatino Linotype" w:hAnsi="Palatino Linotype"/>
          <w:noProof/>
          <w:szCs w:val="24"/>
          <w:lang w:val="en-US"/>
        </w:rPr>
        <w:t>. Pimpinan Pusat Persistri.</w:t>
      </w:r>
    </w:p>
    <w:p w14:paraId="2C8B53CD" w14:textId="218732C2"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 xml:space="preserve">Persistri, P. P. (2023). </w:t>
      </w:r>
      <w:r w:rsidRPr="00307821">
        <w:rPr>
          <w:rFonts w:ascii="Palatino Linotype" w:hAnsi="Palatino Linotype"/>
          <w:i/>
          <w:iCs/>
          <w:noProof/>
          <w:szCs w:val="24"/>
          <w:lang w:val="en-US"/>
        </w:rPr>
        <w:t>Qaidah Asasi Qaidah Dakhili, Penjelasan QA-QD Pedoman Kerja Program Jihad 2022-2027</w:t>
      </w:r>
      <w:r w:rsidRPr="006F497C">
        <w:rPr>
          <w:rFonts w:ascii="Palatino Linotype" w:hAnsi="Palatino Linotype"/>
          <w:noProof/>
          <w:szCs w:val="24"/>
          <w:lang w:val="en-US"/>
        </w:rPr>
        <w:t>. Persis Pers.</w:t>
      </w:r>
    </w:p>
    <w:p w14:paraId="781A9B90" w14:textId="23F12587"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Syafaruddin</w:t>
      </w:r>
      <w:r w:rsidR="00C95CAD">
        <w:rPr>
          <w:rFonts w:ascii="Palatino Linotype" w:hAnsi="Palatino Linotype"/>
          <w:noProof/>
          <w:szCs w:val="24"/>
          <w:lang w:val="en-US"/>
        </w:rPr>
        <w:t xml:space="preserve">, </w:t>
      </w:r>
      <w:r w:rsidRPr="006F497C">
        <w:rPr>
          <w:rFonts w:ascii="Palatino Linotype" w:hAnsi="Palatino Linotype"/>
          <w:noProof/>
          <w:szCs w:val="24"/>
          <w:lang w:val="en-US"/>
        </w:rPr>
        <w:t>M</w:t>
      </w:r>
      <w:r w:rsidR="00C95CAD">
        <w:rPr>
          <w:rFonts w:ascii="Palatino Linotype" w:hAnsi="Palatino Linotype"/>
          <w:noProof/>
          <w:szCs w:val="24"/>
          <w:lang w:val="en-US"/>
        </w:rPr>
        <w:t xml:space="preserve">. </w:t>
      </w:r>
      <w:r w:rsidRPr="006F497C">
        <w:rPr>
          <w:rFonts w:ascii="Palatino Linotype" w:hAnsi="Palatino Linotype"/>
          <w:noProof/>
          <w:szCs w:val="24"/>
          <w:lang w:val="en-US"/>
        </w:rPr>
        <w:t xml:space="preserve">(2024). </w:t>
      </w:r>
      <w:r w:rsidRPr="00307821">
        <w:rPr>
          <w:rFonts w:ascii="Palatino Linotype" w:hAnsi="Palatino Linotype"/>
          <w:i/>
          <w:iCs/>
          <w:noProof/>
          <w:szCs w:val="24"/>
          <w:lang w:val="en-US"/>
        </w:rPr>
        <w:t>BKKBN Sebut Hubungan Seksual di Luar Nikah Meningkat dan Perlu Diwaspadai</w:t>
      </w:r>
      <w:r w:rsidRPr="006F497C">
        <w:rPr>
          <w:rFonts w:ascii="Palatino Linotype" w:hAnsi="Palatino Linotype"/>
          <w:noProof/>
          <w:szCs w:val="24"/>
          <w:lang w:val="en-US"/>
        </w:rPr>
        <w:t xml:space="preserve">. </w:t>
      </w:r>
      <w:r w:rsidR="00C95CAD">
        <w:rPr>
          <w:rFonts w:ascii="Palatino Linotype" w:hAnsi="Palatino Linotype"/>
          <w:noProof/>
          <w:szCs w:val="24"/>
          <w:lang w:val="en-US"/>
        </w:rPr>
        <w:t xml:space="preserve">Retrieved from: </w:t>
      </w:r>
      <w:r w:rsidRPr="006F497C">
        <w:rPr>
          <w:rFonts w:ascii="Palatino Linotype" w:hAnsi="Palatino Linotype"/>
          <w:noProof/>
          <w:szCs w:val="24"/>
          <w:lang w:val="en-US"/>
        </w:rPr>
        <w:lastRenderedPageBreak/>
        <w:t>https://www.suarasurabaya.net/kelanakota/2024/bkkbn-sebut-hubungan-seksual-di-luar-nikah-meningkat-dan-perlu-diwaspadai/.</w:t>
      </w:r>
    </w:p>
    <w:p w14:paraId="2FCED714" w14:textId="17751815"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rFonts w:ascii="Palatino Linotype" w:hAnsi="Palatino Linotype"/>
          <w:noProof/>
          <w:szCs w:val="24"/>
          <w:lang w:val="en-US"/>
        </w:rPr>
        <w:t xml:space="preserve">Utami, W. H., Sofiyanti, I., Apriani, T. A., Sartika, D. A., Yulia, Y., Triyani, I., Eken, Y. S., Kasila, C., Lalo, Y. S., &amp; Fadilah, N. (2021). </w:t>
      </w:r>
      <w:r w:rsidRPr="00307821">
        <w:rPr>
          <w:rFonts w:ascii="Palatino Linotype" w:hAnsi="Palatino Linotype"/>
          <w:i/>
          <w:iCs/>
          <w:noProof/>
          <w:szCs w:val="24"/>
          <w:lang w:val="en-US"/>
        </w:rPr>
        <w:t xml:space="preserve">Penyebab Terjadinya Pergaulan Bebas </w:t>
      </w:r>
      <w:r w:rsidR="006F497C" w:rsidRPr="00307821">
        <w:rPr>
          <w:rFonts w:ascii="Palatino Linotype" w:hAnsi="Palatino Linotype"/>
          <w:i/>
          <w:iCs/>
          <w:noProof/>
          <w:szCs w:val="24"/>
          <w:lang w:val="en-US"/>
        </w:rPr>
        <w:t>d</w:t>
      </w:r>
      <w:r w:rsidRPr="00307821">
        <w:rPr>
          <w:rFonts w:ascii="Palatino Linotype" w:hAnsi="Palatino Linotype"/>
          <w:i/>
          <w:iCs/>
          <w:noProof/>
          <w:szCs w:val="24"/>
          <w:lang w:val="en-US"/>
        </w:rPr>
        <w:t>i Kalangan Remaja</w:t>
      </w:r>
      <w:r w:rsidRPr="006F497C">
        <w:rPr>
          <w:rFonts w:ascii="Palatino Linotype" w:hAnsi="Palatino Linotype"/>
          <w:noProof/>
          <w:szCs w:val="24"/>
          <w:lang w:val="en-US"/>
        </w:rPr>
        <w:t xml:space="preserve">. </w:t>
      </w:r>
      <w:r w:rsidR="006F497C" w:rsidRPr="006F497C">
        <w:rPr>
          <w:rFonts w:ascii="Palatino Linotype" w:hAnsi="Palatino Linotype"/>
          <w:noProof/>
          <w:szCs w:val="24"/>
          <w:lang w:val="en-US"/>
        </w:rPr>
        <w:t>Call For Paper Seminar Nasional Kebidanan</w:t>
      </w:r>
      <w:r w:rsidRPr="006F497C">
        <w:rPr>
          <w:rFonts w:ascii="Palatino Linotype" w:hAnsi="Palatino Linotype"/>
          <w:noProof/>
          <w:szCs w:val="24"/>
          <w:lang w:val="en-US"/>
        </w:rPr>
        <w:t>, 29–42.</w:t>
      </w:r>
    </w:p>
    <w:p w14:paraId="2D1DE62B" w14:textId="77777777" w:rsidR="004D4B58" w:rsidRPr="006F497C" w:rsidRDefault="004D4B58" w:rsidP="00172D41">
      <w:pPr>
        <w:pStyle w:val="ListParagraph"/>
        <w:widowControl w:val="0"/>
        <w:numPr>
          <w:ilvl w:val="0"/>
          <w:numId w:val="4"/>
        </w:numPr>
        <w:autoSpaceDE w:val="0"/>
        <w:autoSpaceDN w:val="0"/>
        <w:adjustRightInd w:val="0"/>
        <w:spacing w:before="0" w:line="240" w:lineRule="auto"/>
        <w:ind w:left="360"/>
        <w:rPr>
          <w:rFonts w:ascii="Palatino Linotype" w:hAnsi="Palatino Linotype"/>
          <w:noProof/>
          <w:szCs w:val="24"/>
          <w:lang w:val="en-US"/>
        </w:rPr>
      </w:pPr>
      <w:r w:rsidRPr="006F497C">
        <w:rPr>
          <w:noProof/>
          <w:szCs w:val="24"/>
          <w:lang w:val="en-US"/>
        </w:rPr>
        <w:t>ʿ</w:t>
      </w:r>
      <w:r w:rsidRPr="006F497C">
        <w:rPr>
          <w:rFonts w:ascii="Palatino Linotype" w:hAnsi="Palatino Linotype"/>
          <w:noProof/>
          <w:szCs w:val="24"/>
          <w:lang w:val="en-US"/>
        </w:rPr>
        <w:t>Uk</w:t>
      </w:r>
      <w:r w:rsidRPr="006F497C">
        <w:rPr>
          <w:rFonts w:ascii="Palatino Linotype" w:hAnsi="Palatino Linotype" w:cs="Palatino Linotype"/>
          <w:noProof/>
          <w:szCs w:val="24"/>
          <w:lang w:val="en-US"/>
        </w:rPr>
        <w:t>ā</w:t>
      </w:r>
      <w:r w:rsidRPr="006F497C">
        <w:rPr>
          <w:rFonts w:ascii="Palatino Linotype" w:hAnsi="Palatino Linotype"/>
          <w:noProof/>
          <w:szCs w:val="24"/>
          <w:lang w:val="en-US"/>
        </w:rPr>
        <w:t xml:space="preserve">shah, R. J. (n.d.). </w:t>
      </w:r>
      <w:r w:rsidRPr="00307821">
        <w:rPr>
          <w:rFonts w:ascii="Palatino Linotype" w:hAnsi="Palatino Linotype"/>
          <w:i/>
          <w:iCs/>
          <w:noProof/>
          <w:szCs w:val="24"/>
          <w:lang w:val="en-US"/>
        </w:rPr>
        <w:t xml:space="preserve">al-Usrah al-Muslimah fi </w:t>
      </w:r>
      <w:r w:rsidRPr="00307821">
        <w:rPr>
          <w:rFonts w:ascii="Cambria" w:hAnsi="Cambria" w:cs="Cambria"/>
          <w:i/>
          <w:iCs/>
          <w:noProof/>
          <w:szCs w:val="24"/>
          <w:lang w:val="en-US"/>
        </w:rPr>
        <w:t>Ẓ</w:t>
      </w:r>
      <w:r w:rsidRPr="00307821">
        <w:rPr>
          <w:rFonts w:ascii="Palatino Linotype" w:hAnsi="Palatino Linotype"/>
          <w:i/>
          <w:iCs/>
          <w:noProof/>
          <w:szCs w:val="24"/>
          <w:lang w:val="en-US"/>
        </w:rPr>
        <w:t>ill at-Tagayur</w:t>
      </w:r>
      <w:r w:rsidRPr="00307821">
        <w:rPr>
          <w:rFonts w:ascii="Palatino Linotype" w:hAnsi="Palatino Linotype" w:cs="Palatino Linotype"/>
          <w:i/>
          <w:iCs/>
          <w:noProof/>
          <w:szCs w:val="24"/>
          <w:lang w:val="en-US"/>
        </w:rPr>
        <w:t>ā</w:t>
      </w:r>
      <w:r w:rsidRPr="00307821">
        <w:rPr>
          <w:rFonts w:ascii="Palatino Linotype" w:hAnsi="Palatino Linotype"/>
          <w:i/>
          <w:iCs/>
          <w:noProof/>
          <w:szCs w:val="24"/>
          <w:lang w:val="en-US"/>
        </w:rPr>
        <w:t>t al-Mu</w:t>
      </w:r>
      <w:r w:rsidRPr="00307821">
        <w:rPr>
          <w:rFonts w:ascii="Palatino Linotype" w:hAnsi="Palatino Linotype" w:cs="Palatino Linotype"/>
          <w:i/>
          <w:iCs/>
          <w:noProof/>
          <w:szCs w:val="24"/>
          <w:lang w:val="en-US"/>
        </w:rPr>
        <w:t>’</w:t>
      </w:r>
      <w:r w:rsidRPr="00307821">
        <w:rPr>
          <w:rFonts w:ascii="Palatino Linotype" w:hAnsi="Palatino Linotype"/>
          <w:i/>
          <w:iCs/>
          <w:noProof/>
          <w:szCs w:val="24"/>
          <w:lang w:val="en-US"/>
        </w:rPr>
        <w:t>a</w:t>
      </w:r>
      <w:r w:rsidRPr="00307821">
        <w:rPr>
          <w:rFonts w:ascii="Cambria" w:hAnsi="Cambria" w:cs="Cambria"/>
          <w:i/>
          <w:iCs/>
          <w:noProof/>
          <w:szCs w:val="24"/>
          <w:lang w:val="en-US"/>
        </w:rPr>
        <w:t>ṣ</w:t>
      </w:r>
      <w:r w:rsidRPr="00307821">
        <w:rPr>
          <w:rFonts w:ascii="Palatino Linotype" w:hAnsi="Palatino Linotype"/>
          <w:i/>
          <w:iCs/>
          <w:noProof/>
          <w:szCs w:val="24"/>
          <w:lang w:val="en-US"/>
        </w:rPr>
        <w:t>irah</w:t>
      </w:r>
      <w:r w:rsidRPr="006F497C">
        <w:rPr>
          <w:rFonts w:ascii="Palatino Linotype" w:hAnsi="Palatino Linotype"/>
          <w:noProof/>
          <w:szCs w:val="24"/>
          <w:lang w:val="en-US"/>
        </w:rPr>
        <w:t>. In (No Title).</w:t>
      </w:r>
    </w:p>
    <w:p w14:paraId="0E8F9C51" w14:textId="37094C5B" w:rsidR="002E1256" w:rsidRPr="00172D41" w:rsidRDefault="004D4B58" w:rsidP="00172D41">
      <w:pPr>
        <w:pStyle w:val="ListParagraph"/>
        <w:widowControl w:val="0"/>
        <w:numPr>
          <w:ilvl w:val="0"/>
          <w:numId w:val="4"/>
        </w:numPr>
        <w:autoSpaceDE w:val="0"/>
        <w:autoSpaceDN w:val="0"/>
        <w:adjustRightInd w:val="0"/>
        <w:spacing w:before="0" w:line="240" w:lineRule="auto"/>
        <w:ind w:left="360"/>
        <w:rPr>
          <w:noProof/>
          <w:szCs w:val="24"/>
          <w:lang w:val="en-US"/>
        </w:rPr>
      </w:pPr>
      <w:r w:rsidRPr="006F497C">
        <w:rPr>
          <w:rFonts w:ascii="Palatino Linotype" w:hAnsi="Palatino Linotype"/>
          <w:noProof/>
          <w:szCs w:val="24"/>
          <w:lang w:val="en-US"/>
        </w:rPr>
        <w:t xml:space="preserve">Wibisana, W. (2024). </w:t>
      </w:r>
      <w:r w:rsidRPr="00307821">
        <w:rPr>
          <w:rFonts w:ascii="Palatino Linotype" w:hAnsi="Palatino Linotype"/>
          <w:i/>
          <w:iCs/>
          <w:noProof/>
          <w:szCs w:val="24"/>
          <w:lang w:val="en-US"/>
        </w:rPr>
        <w:t>Seks Bebas dan Aborsi di Kalangan Remaja Tinggi, Komisi IX Minta PP 28/2024 Segera Direvisi</w:t>
      </w:r>
      <w:r w:rsidRPr="006F497C">
        <w:rPr>
          <w:rFonts w:ascii="Palatino Linotype" w:hAnsi="Palatino Linotype"/>
          <w:noProof/>
          <w:szCs w:val="24"/>
          <w:lang w:val="en-US"/>
        </w:rPr>
        <w:t xml:space="preserve">. </w:t>
      </w:r>
      <w:r w:rsidR="00C95CAD">
        <w:rPr>
          <w:rFonts w:ascii="Palatino Linotype" w:hAnsi="Palatino Linotype"/>
          <w:noProof/>
          <w:szCs w:val="24"/>
          <w:lang w:val="en-US"/>
        </w:rPr>
        <w:t xml:space="preserve">Retrieved from: </w:t>
      </w:r>
      <w:r w:rsidRPr="006F497C">
        <w:rPr>
          <w:rFonts w:ascii="Palatino Linotype" w:hAnsi="Palatino Linotype"/>
          <w:noProof/>
          <w:szCs w:val="24"/>
          <w:lang w:val="en-US"/>
        </w:rPr>
        <w:t>https://www.indopos.co.id/author/wib/.</w:t>
      </w:r>
      <w:r w:rsidR="008A41FF" w:rsidRPr="006F497C">
        <w:rPr>
          <w:rFonts w:ascii="Palatino Linotype" w:hAnsi="Palatino Linotype"/>
          <w:noProof/>
          <w:szCs w:val="24"/>
          <w:lang w:val="en-US"/>
        </w:rPr>
        <w:fldChar w:fldCharType="end"/>
      </w:r>
    </w:p>
    <w:sectPr w:rsidR="002E1256" w:rsidRPr="00172D41" w:rsidSect="004B2331">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40" w:right="1440" w:bottom="1440" w:left="1440" w:header="720" w:footer="720" w:gutter="0"/>
      <w:pgNumType w:start="352" w:chapStyle="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9A4C" w14:textId="77777777" w:rsidR="00A9194B" w:rsidRDefault="00A9194B">
      <w:r>
        <w:separator/>
      </w:r>
    </w:p>
  </w:endnote>
  <w:endnote w:type="continuationSeparator" w:id="0">
    <w:p w14:paraId="105BC214" w14:textId="77777777" w:rsidR="00A9194B" w:rsidRDefault="00A9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inorHAnsi" w:hAnsi="Times New Roman" w:cstheme="minorBidi"/>
        <w:spacing w:val="0"/>
        <w:kern w:val="0"/>
        <w:sz w:val="20"/>
        <w:szCs w:val="22"/>
        <w:lang w:val="en-AU" w:eastAsia="zh-CN"/>
      </w:rPr>
      <w:id w:val="-1923477512"/>
      <w:docPartObj>
        <w:docPartGallery w:val="Page Numbers (Bottom of Page)"/>
        <w:docPartUnique/>
      </w:docPartObj>
    </w:sdtPr>
    <w:sdtEndPr>
      <w:rPr>
        <w:rFonts w:eastAsia="Times New Roman" w:cs="Times New Roman"/>
        <w:noProof/>
        <w:sz w:val="36"/>
        <w:szCs w:val="28"/>
        <w:lang w:eastAsia="tr-TR"/>
      </w:rPr>
    </w:sdtEndPr>
    <w:sdtContent>
      <w:p w14:paraId="73F929AC" w14:textId="76B23752" w:rsidR="00073895" w:rsidRPr="0020355C" w:rsidRDefault="00073895" w:rsidP="00F20D39">
        <w:pPr>
          <w:pStyle w:val="CCCLINE"/>
          <w:framePr w:vSpace="0" w:wrap="auto" w:vAnchor="margin" w:hAnchor="text" w:xAlign="left" w:yAlign="inline"/>
          <w:spacing w:line="240" w:lineRule="auto"/>
          <w:rPr>
            <w:color w:val="000000"/>
            <w:spacing w:val="0"/>
          </w:rPr>
        </w:pPr>
        <w:r>
          <w:rPr>
            <w:color w:val="000000"/>
            <w:spacing w:val="0"/>
          </w:rPr>
          <w:t xml:space="preserve">IJSOC © </w:t>
        </w:r>
        <w:r w:rsidR="00F20D39">
          <w:rPr>
            <w:color w:val="000000"/>
            <w:spacing w:val="0"/>
          </w:rPr>
          <w:t>2025</w:t>
        </w:r>
      </w:p>
      <w:p w14:paraId="38C096A2" w14:textId="77777777" w:rsidR="00073895" w:rsidRDefault="00073895" w:rsidP="00F20D39">
        <w:pPr>
          <w:pStyle w:val="CCCLINE"/>
          <w:framePr w:vSpace="0" w:wrap="auto" w:vAnchor="margin" w:hAnchor="text" w:xAlign="left" w:yAlign="inline"/>
          <w:spacing w:line="240" w:lineRule="auto"/>
          <w:rPr>
            <w:rFonts w:ascii="Arial" w:hAnsi="Arial" w:cs="Arial"/>
            <w:color w:val="000000"/>
            <w:spacing w:val="0"/>
          </w:rPr>
        </w:pPr>
        <w:hyperlink r:id="rId1" w:history="1">
          <w:r>
            <w:rPr>
              <w:rStyle w:val="Hyperlink"/>
            </w:rPr>
            <w:t>http://ijsoc.goacademica.com</w:t>
          </w:r>
        </w:hyperlink>
      </w:p>
      <w:p w14:paraId="03545200" w14:textId="08C0831B" w:rsidR="00166C2F" w:rsidRPr="00073895" w:rsidRDefault="00073895" w:rsidP="00F20D39">
        <w:pPr>
          <w:pStyle w:val="Footer"/>
          <w:tabs>
            <w:tab w:val="right" w:pos="8999"/>
          </w:tabs>
          <w:spacing w:before="0"/>
          <w:ind w:right="27"/>
          <w:jc w:val="right"/>
        </w:pPr>
        <w:r>
          <w:rPr>
            <w:rFonts w:ascii="Palatino Linotype" w:hAnsi="Palatino Linotype" w:cs="Helvetica"/>
          </w:rPr>
          <w:tab/>
        </w:r>
        <w:r>
          <w:rPr>
            <w:rFonts w:ascii="Palatino Linotype" w:hAnsi="Palatino Linotype" w:cs="Helvetica"/>
          </w:rPr>
          <w:tab/>
        </w:r>
        <w:r w:rsidRPr="00C04A86">
          <w:rPr>
            <w:rFonts w:ascii="Palatino Linotype" w:hAnsi="Palatino Linotype" w:cs="Helvetica"/>
            <w:szCs w:val="24"/>
          </w:rPr>
          <w:fldChar w:fldCharType="begin"/>
        </w:r>
        <w:r w:rsidRPr="00C04A86">
          <w:rPr>
            <w:rFonts w:ascii="Palatino Linotype" w:hAnsi="Palatino Linotype" w:cs="Helvetica"/>
            <w:szCs w:val="24"/>
          </w:rPr>
          <w:instrText xml:space="preserve"> PAGE   \* MERGEFORMAT </w:instrText>
        </w:r>
        <w:r w:rsidRPr="00C04A86">
          <w:rPr>
            <w:rFonts w:ascii="Palatino Linotype" w:hAnsi="Palatino Linotype" w:cs="Helvetica"/>
            <w:szCs w:val="24"/>
          </w:rPr>
          <w:fldChar w:fldCharType="separate"/>
        </w:r>
        <w:r w:rsidR="004D4B58">
          <w:rPr>
            <w:rFonts w:ascii="Palatino Linotype" w:hAnsi="Palatino Linotype" w:cs="Helvetica"/>
            <w:noProof/>
            <w:szCs w:val="24"/>
          </w:rPr>
          <w:t>12</w:t>
        </w:r>
        <w:r w:rsidRPr="00C04A86">
          <w:rPr>
            <w:rFonts w:ascii="Palatino Linotype" w:hAnsi="Palatino Linotype" w:cs="Helvetica"/>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inorHAnsi" w:hAnsi="Times New Roman" w:cstheme="minorBidi"/>
        <w:spacing w:val="0"/>
        <w:kern w:val="0"/>
        <w:sz w:val="20"/>
        <w:szCs w:val="22"/>
        <w:lang w:val="en-AU" w:eastAsia="zh-CN"/>
      </w:rPr>
      <w:id w:val="-1171871162"/>
      <w:docPartObj>
        <w:docPartGallery w:val="Page Numbers (Bottom of Page)"/>
        <w:docPartUnique/>
      </w:docPartObj>
    </w:sdtPr>
    <w:sdtEndPr>
      <w:rPr>
        <w:rFonts w:eastAsia="Times New Roman" w:cs="Times New Roman"/>
        <w:noProof/>
        <w:sz w:val="36"/>
        <w:szCs w:val="28"/>
        <w:lang w:eastAsia="tr-TR"/>
      </w:rPr>
    </w:sdtEndPr>
    <w:sdtContent>
      <w:p w14:paraId="598217C0" w14:textId="77777777" w:rsidR="00F20D39" w:rsidRPr="0020355C" w:rsidRDefault="00F20D39" w:rsidP="00F20D39">
        <w:pPr>
          <w:pStyle w:val="CCCLINE"/>
          <w:framePr w:vSpace="0" w:wrap="auto" w:vAnchor="margin" w:hAnchor="text" w:xAlign="left" w:yAlign="inline"/>
          <w:spacing w:line="240" w:lineRule="auto"/>
          <w:rPr>
            <w:color w:val="000000"/>
            <w:spacing w:val="0"/>
          </w:rPr>
        </w:pPr>
        <w:r>
          <w:rPr>
            <w:color w:val="000000"/>
            <w:spacing w:val="0"/>
          </w:rPr>
          <w:t>IJSOC © 2025</w:t>
        </w:r>
      </w:p>
      <w:p w14:paraId="6ED5FEA2" w14:textId="77777777" w:rsidR="00F20D39" w:rsidRDefault="00F20D39" w:rsidP="00F20D39">
        <w:pPr>
          <w:pStyle w:val="CCCLINE"/>
          <w:framePr w:vSpace="0" w:wrap="auto" w:vAnchor="margin" w:hAnchor="text" w:xAlign="left" w:yAlign="inline"/>
          <w:spacing w:line="240" w:lineRule="auto"/>
          <w:rPr>
            <w:rFonts w:ascii="Arial" w:hAnsi="Arial" w:cs="Arial"/>
            <w:color w:val="000000"/>
            <w:spacing w:val="0"/>
          </w:rPr>
        </w:pPr>
        <w:hyperlink r:id="rId1" w:history="1">
          <w:r>
            <w:rPr>
              <w:rStyle w:val="Hyperlink"/>
            </w:rPr>
            <w:t>http://ijsoc.goacademica.com</w:t>
          </w:r>
        </w:hyperlink>
      </w:p>
      <w:p w14:paraId="612D2928" w14:textId="025B1E88" w:rsidR="003F0063" w:rsidRPr="00F20D39" w:rsidRDefault="00F20D39" w:rsidP="00F20D39">
        <w:pPr>
          <w:pStyle w:val="Footer"/>
          <w:tabs>
            <w:tab w:val="right" w:pos="8999"/>
          </w:tabs>
          <w:spacing w:before="0"/>
          <w:ind w:right="27"/>
          <w:jc w:val="right"/>
        </w:pPr>
        <w:r>
          <w:rPr>
            <w:rFonts w:ascii="Palatino Linotype" w:hAnsi="Palatino Linotype" w:cs="Helvetica"/>
          </w:rPr>
          <w:tab/>
        </w:r>
        <w:r>
          <w:rPr>
            <w:rFonts w:ascii="Palatino Linotype" w:hAnsi="Palatino Linotype" w:cs="Helvetica"/>
          </w:rPr>
          <w:tab/>
        </w:r>
        <w:r w:rsidRPr="00C04A86">
          <w:rPr>
            <w:rFonts w:ascii="Palatino Linotype" w:hAnsi="Palatino Linotype" w:cs="Helvetica"/>
            <w:szCs w:val="24"/>
          </w:rPr>
          <w:fldChar w:fldCharType="begin"/>
        </w:r>
        <w:r w:rsidRPr="00C04A86">
          <w:rPr>
            <w:rFonts w:ascii="Palatino Linotype" w:hAnsi="Palatino Linotype" w:cs="Helvetica"/>
            <w:szCs w:val="24"/>
          </w:rPr>
          <w:instrText xml:space="preserve"> PAGE   \* MERGEFORMAT </w:instrText>
        </w:r>
        <w:r w:rsidRPr="00C04A86">
          <w:rPr>
            <w:rFonts w:ascii="Palatino Linotype" w:hAnsi="Palatino Linotype" w:cs="Helvetica"/>
            <w:szCs w:val="24"/>
          </w:rPr>
          <w:fldChar w:fldCharType="separate"/>
        </w:r>
        <w:r>
          <w:rPr>
            <w:rFonts w:ascii="Palatino Linotype" w:hAnsi="Palatino Linotype" w:cs="Helvetica"/>
          </w:rPr>
          <w:t>2</w:t>
        </w:r>
        <w:r w:rsidRPr="00C04A86">
          <w:rPr>
            <w:rFonts w:ascii="Palatino Linotype" w:hAnsi="Palatino Linotype" w:cs="Helvetica"/>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inorHAnsi" w:hAnsi="Times New Roman" w:cstheme="minorBidi"/>
        <w:spacing w:val="0"/>
        <w:kern w:val="0"/>
        <w:sz w:val="20"/>
        <w:szCs w:val="22"/>
        <w:lang w:val="en-AU" w:eastAsia="zh-CN"/>
      </w:rPr>
      <w:id w:val="1589889243"/>
      <w:docPartObj>
        <w:docPartGallery w:val="Page Numbers (Bottom of Page)"/>
        <w:docPartUnique/>
      </w:docPartObj>
    </w:sdtPr>
    <w:sdtEndPr>
      <w:rPr>
        <w:rFonts w:eastAsia="Times New Roman" w:cs="Times New Roman"/>
        <w:noProof/>
        <w:sz w:val="36"/>
        <w:szCs w:val="28"/>
        <w:lang w:eastAsia="tr-TR"/>
      </w:rPr>
    </w:sdtEndPr>
    <w:sdtContent>
      <w:p w14:paraId="66D88798" w14:textId="1195E3DF" w:rsidR="00073895" w:rsidRPr="0020355C" w:rsidRDefault="00073895" w:rsidP="00F20D39">
        <w:pPr>
          <w:pStyle w:val="CCCLINE"/>
          <w:framePr w:vSpace="0" w:wrap="auto" w:vAnchor="margin" w:hAnchor="text" w:xAlign="left" w:yAlign="inline"/>
          <w:spacing w:line="240" w:lineRule="auto"/>
          <w:rPr>
            <w:color w:val="000000"/>
            <w:spacing w:val="0"/>
          </w:rPr>
        </w:pPr>
        <w:r>
          <w:rPr>
            <w:color w:val="000000"/>
            <w:spacing w:val="0"/>
          </w:rPr>
          <w:t xml:space="preserve">IJSOC © </w:t>
        </w:r>
        <w:r w:rsidR="00F20D39">
          <w:rPr>
            <w:color w:val="000000"/>
            <w:spacing w:val="0"/>
          </w:rPr>
          <w:t>2025</w:t>
        </w:r>
      </w:p>
      <w:p w14:paraId="1BD6CBAE" w14:textId="77777777" w:rsidR="00073895" w:rsidRDefault="00073895" w:rsidP="00F20D39">
        <w:pPr>
          <w:pStyle w:val="CCCLINE"/>
          <w:framePr w:vSpace="0" w:wrap="auto" w:vAnchor="margin" w:hAnchor="text" w:xAlign="left" w:yAlign="inline"/>
          <w:spacing w:line="240" w:lineRule="auto"/>
          <w:rPr>
            <w:rFonts w:ascii="Arial" w:hAnsi="Arial" w:cs="Arial"/>
            <w:color w:val="000000"/>
            <w:spacing w:val="0"/>
          </w:rPr>
        </w:pPr>
        <w:hyperlink r:id="rId1" w:history="1">
          <w:r>
            <w:rPr>
              <w:rStyle w:val="Hyperlink"/>
            </w:rPr>
            <w:t>http://ijsoc.goacademica.com</w:t>
          </w:r>
        </w:hyperlink>
      </w:p>
      <w:p w14:paraId="71C48C4D" w14:textId="3E53926A" w:rsidR="00073895" w:rsidRDefault="00073895" w:rsidP="00F20D39">
        <w:pPr>
          <w:pStyle w:val="Footer"/>
          <w:tabs>
            <w:tab w:val="right" w:pos="8999"/>
          </w:tabs>
          <w:spacing w:before="0"/>
          <w:ind w:right="27"/>
          <w:jc w:val="right"/>
        </w:pPr>
        <w:r>
          <w:rPr>
            <w:rFonts w:ascii="Palatino Linotype" w:hAnsi="Palatino Linotype" w:cs="Helvetica"/>
          </w:rPr>
          <w:tab/>
        </w:r>
        <w:r w:rsidRPr="00C04A86">
          <w:rPr>
            <w:rFonts w:ascii="Palatino Linotype" w:hAnsi="Palatino Linotype" w:cs="Helvetica"/>
            <w:szCs w:val="24"/>
          </w:rPr>
          <w:fldChar w:fldCharType="begin"/>
        </w:r>
        <w:r w:rsidRPr="00C04A86">
          <w:rPr>
            <w:rFonts w:ascii="Palatino Linotype" w:hAnsi="Palatino Linotype" w:cs="Helvetica"/>
            <w:szCs w:val="24"/>
          </w:rPr>
          <w:instrText xml:space="preserve"> PAGE   \* MERGEFORMAT </w:instrText>
        </w:r>
        <w:r w:rsidRPr="00C04A86">
          <w:rPr>
            <w:rFonts w:ascii="Palatino Linotype" w:hAnsi="Palatino Linotype" w:cs="Helvetica"/>
            <w:szCs w:val="24"/>
          </w:rPr>
          <w:fldChar w:fldCharType="separate"/>
        </w:r>
        <w:r w:rsidR="004D4B58">
          <w:rPr>
            <w:rFonts w:ascii="Palatino Linotype" w:hAnsi="Palatino Linotype" w:cs="Helvetica"/>
            <w:noProof/>
            <w:szCs w:val="24"/>
          </w:rPr>
          <w:t>1</w:t>
        </w:r>
        <w:r w:rsidRPr="00C04A86">
          <w:rPr>
            <w:rFonts w:ascii="Palatino Linotype" w:hAnsi="Palatino Linotype" w:cs="Helvetica"/>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576F" w14:textId="77777777" w:rsidR="00A9194B" w:rsidRDefault="00A9194B">
      <w:r>
        <w:separator/>
      </w:r>
    </w:p>
  </w:footnote>
  <w:footnote w:type="continuationSeparator" w:id="0">
    <w:p w14:paraId="22D6E28E" w14:textId="77777777" w:rsidR="00A9194B" w:rsidRDefault="00A9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44FA" w14:textId="4860AAA9" w:rsidR="00A91301" w:rsidRPr="00073895" w:rsidRDefault="00F20D39" w:rsidP="00073895">
    <w:pPr>
      <w:shd w:val="clear" w:color="auto" w:fill="FFFFFF"/>
      <w:spacing w:before="0"/>
      <w:rPr>
        <w:rFonts w:ascii="Palatino Linotype" w:hAnsi="Palatino Linotype" w:cs="Arial"/>
        <w:sz w:val="18"/>
        <w:szCs w:val="18"/>
      </w:rPr>
    </w:pPr>
    <w:r w:rsidRPr="002E2E22">
      <w:rPr>
        <w:rFonts w:ascii="Palatino Linotype" w:hAnsi="Palatino Linotype" w:cs="Arial"/>
        <w:sz w:val="18"/>
        <w:szCs w:val="18"/>
      </w:rPr>
      <w:t xml:space="preserve">International Journal of Science and Society, Volume </w:t>
    </w:r>
    <w:r>
      <w:rPr>
        <w:rFonts w:ascii="Palatino Linotype" w:hAnsi="Palatino Linotype" w:cs="Arial"/>
        <w:sz w:val="18"/>
        <w:szCs w:val="18"/>
      </w:rPr>
      <w:t>7</w:t>
    </w:r>
    <w:r w:rsidRPr="002E2E22">
      <w:rPr>
        <w:rFonts w:ascii="Palatino Linotype" w:hAnsi="Palatino Linotype" w:cs="Arial"/>
        <w:sz w:val="18"/>
        <w:szCs w:val="18"/>
      </w:rPr>
      <w:t xml:space="preserve">, Issue </w:t>
    </w:r>
    <w:r>
      <w:rPr>
        <w:rFonts w:ascii="Palatino Linotype" w:hAnsi="Palatino Linotype" w:cs="Arial"/>
        <w:sz w:val="18"/>
        <w:szCs w:val="18"/>
      </w:rPr>
      <w:t>2</w:t>
    </w:r>
    <w:r w:rsidRPr="002E2E22">
      <w:rPr>
        <w:rFonts w:ascii="Palatino Linotype" w:hAnsi="Palatino Linotype" w:cs="Arial"/>
        <w:sz w:val="18"/>
        <w:szCs w:val="18"/>
      </w:rPr>
      <w:t xml:space="preserve">, </w:t>
    </w:r>
    <w:r>
      <w:rPr>
        <w:rFonts w:ascii="Palatino Linotype" w:hAnsi="Palatino Linotype" w:cs="Arial"/>
        <w:sz w:val="18"/>
        <w:szCs w:val="18"/>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348B" w14:textId="658B7179" w:rsidR="00A91301" w:rsidRPr="00F20D39" w:rsidRDefault="00F20D39" w:rsidP="00F20D39">
    <w:pPr>
      <w:shd w:val="clear" w:color="auto" w:fill="FFFFFF"/>
      <w:spacing w:before="0"/>
      <w:rPr>
        <w:rFonts w:ascii="Palatino Linotype" w:hAnsi="Palatino Linotype" w:cs="Arial"/>
        <w:sz w:val="18"/>
        <w:szCs w:val="18"/>
      </w:rPr>
    </w:pPr>
    <w:r w:rsidRPr="002E2E22">
      <w:rPr>
        <w:rFonts w:ascii="Palatino Linotype" w:hAnsi="Palatino Linotype" w:cs="Arial"/>
        <w:sz w:val="18"/>
        <w:szCs w:val="18"/>
      </w:rPr>
      <w:t xml:space="preserve">International Journal of Science and Society, Volume </w:t>
    </w:r>
    <w:r>
      <w:rPr>
        <w:rFonts w:ascii="Palatino Linotype" w:hAnsi="Palatino Linotype" w:cs="Arial"/>
        <w:sz w:val="18"/>
        <w:szCs w:val="18"/>
      </w:rPr>
      <w:t>7</w:t>
    </w:r>
    <w:r w:rsidRPr="002E2E22">
      <w:rPr>
        <w:rFonts w:ascii="Palatino Linotype" w:hAnsi="Palatino Linotype" w:cs="Arial"/>
        <w:sz w:val="18"/>
        <w:szCs w:val="18"/>
      </w:rPr>
      <w:t xml:space="preserve">, Issue </w:t>
    </w:r>
    <w:r>
      <w:rPr>
        <w:rFonts w:ascii="Palatino Linotype" w:hAnsi="Palatino Linotype" w:cs="Arial"/>
        <w:sz w:val="18"/>
        <w:szCs w:val="18"/>
      </w:rPr>
      <w:t>2</w:t>
    </w:r>
    <w:r w:rsidRPr="002E2E22">
      <w:rPr>
        <w:rFonts w:ascii="Palatino Linotype" w:hAnsi="Palatino Linotype" w:cs="Arial"/>
        <w:sz w:val="18"/>
        <w:szCs w:val="18"/>
      </w:rPr>
      <w:t xml:space="preserve">, </w:t>
    </w:r>
    <w:r>
      <w:rPr>
        <w:rFonts w:ascii="Palatino Linotype" w:hAnsi="Palatino Linotype" w:cs="Arial"/>
        <w:sz w:val="18"/>
        <w:szCs w:val="18"/>
      </w:rPr>
      <w:t>2025</w:t>
    </w:r>
    <w:r w:rsidR="00A9130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AE65" w14:textId="79E26758" w:rsidR="00073895" w:rsidRPr="00073895" w:rsidRDefault="00F20D39" w:rsidP="00073895">
    <w:pPr>
      <w:shd w:val="clear" w:color="auto" w:fill="FFFFFF"/>
      <w:spacing w:before="0"/>
      <w:rPr>
        <w:rFonts w:ascii="Palatino Linotype" w:hAnsi="Palatino Linotype" w:cs="Arial"/>
        <w:sz w:val="18"/>
        <w:szCs w:val="18"/>
      </w:rPr>
    </w:pPr>
    <w:r w:rsidRPr="002E2E22">
      <w:rPr>
        <w:rFonts w:ascii="Palatino Linotype" w:hAnsi="Palatino Linotype" w:cs="Arial"/>
        <w:sz w:val="18"/>
        <w:szCs w:val="18"/>
      </w:rPr>
      <w:t xml:space="preserve">International Journal of Science and Society, Volume </w:t>
    </w:r>
    <w:r>
      <w:rPr>
        <w:rFonts w:ascii="Palatino Linotype" w:hAnsi="Palatino Linotype" w:cs="Arial"/>
        <w:sz w:val="18"/>
        <w:szCs w:val="18"/>
      </w:rPr>
      <w:t>7</w:t>
    </w:r>
    <w:r w:rsidRPr="002E2E22">
      <w:rPr>
        <w:rFonts w:ascii="Palatino Linotype" w:hAnsi="Palatino Linotype" w:cs="Arial"/>
        <w:sz w:val="18"/>
        <w:szCs w:val="18"/>
      </w:rPr>
      <w:t xml:space="preserve">, Issue </w:t>
    </w:r>
    <w:r>
      <w:rPr>
        <w:rFonts w:ascii="Palatino Linotype" w:hAnsi="Palatino Linotype" w:cs="Arial"/>
        <w:sz w:val="18"/>
        <w:szCs w:val="18"/>
      </w:rPr>
      <w:t>2</w:t>
    </w:r>
    <w:r w:rsidRPr="002E2E22">
      <w:rPr>
        <w:rFonts w:ascii="Palatino Linotype" w:hAnsi="Palatino Linotype" w:cs="Arial"/>
        <w:sz w:val="18"/>
        <w:szCs w:val="18"/>
      </w:rPr>
      <w:t xml:space="preserve">, </w:t>
    </w:r>
    <w:r>
      <w:rPr>
        <w:rFonts w:ascii="Palatino Linotype" w:hAnsi="Palatino Linotype" w:cs="Arial"/>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3C5BAB"/>
    <w:multiLevelType w:val="hybridMultilevel"/>
    <w:tmpl w:val="E29E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E1CDF"/>
    <w:multiLevelType w:val="hybridMultilevel"/>
    <w:tmpl w:val="B0902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05682"/>
    <w:multiLevelType w:val="hybridMultilevel"/>
    <w:tmpl w:val="B900C54A"/>
    <w:lvl w:ilvl="0" w:tplc="14AEC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E5CFE"/>
    <w:multiLevelType w:val="hybridMultilevel"/>
    <w:tmpl w:val="75804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E1EC0"/>
    <w:multiLevelType w:val="hybridMultilevel"/>
    <w:tmpl w:val="A3707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71D86"/>
    <w:multiLevelType w:val="hybridMultilevel"/>
    <w:tmpl w:val="2F5419B2"/>
    <w:lvl w:ilvl="0" w:tplc="345065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3272759">
    <w:abstractNumId w:val="0"/>
  </w:num>
  <w:num w:numId="2" w16cid:durableId="1685671186">
    <w:abstractNumId w:val="1"/>
  </w:num>
  <w:num w:numId="3" w16cid:durableId="2058119892">
    <w:abstractNumId w:val="4"/>
  </w:num>
  <w:num w:numId="4" w16cid:durableId="2007244544">
    <w:abstractNumId w:val="2"/>
  </w:num>
  <w:num w:numId="5" w16cid:durableId="1799373709">
    <w:abstractNumId w:val="5"/>
  </w:num>
  <w:num w:numId="6" w16cid:durableId="1775514318">
    <w:abstractNumId w:val="3"/>
  </w:num>
  <w:num w:numId="7" w16cid:durableId="1530097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ADB"/>
    <w:rsid w:val="00057198"/>
    <w:rsid w:val="00072826"/>
    <w:rsid w:val="00073895"/>
    <w:rsid w:val="000822D1"/>
    <w:rsid w:val="00084702"/>
    <w:rsid w:val="00092C87"/>
    <w:rsid w:val="00093E3E"/>
    <w:rsid w:val="000A3DD4"/>
    <w:rsid w:val="000C032B"/>
    <w:rsid w:val="000E3344"/>
    <w:rsid w:val="000E3707"/>
    <w:rsid w:val="000E65D2"/>
    <w:rsid w:val="001028CB"/>
    <w:rsid w:val="00126057"/>
    <w:rsid w:val="001459DB"/>
    <w:rsid w:val="0015067E"/>
    <w:rsid w:val="00162A6C"/>
    <w:rsid w:val="00166C2F"/>
    <w:rsid w:val="00172D41"/>
    <w:rsid w:val="00190C67"/>
    <w:rsid w:val="001A06C4"/>
    <w:rsid w:val="001A36A9"/>
    <w:rsid w:val="001C4418"/>
    <w:rsid w:val="001C630A"/>
    <w:rsid w:val="001D77FC"/>
    <w:rsid w:val="001E2DC2"/>
    <w:rsid w:val="001E6980"/>
    <w:rsid w:val="002014B3"/>
    <w:rsid w:val="00220C58"/>
    <w:rsid w:val="002366B1"/>
    <w:rsid w:val="00243DB1"/>
    <w:rsid w:val="002474C1"/>
    <w:rsid w:val="00270CC4"/>
    <w:rsid w:val="002767CD"/>
    <w:rsid w:val="002966F5"/>
    <w:rsid w:val="002A5264"/>
    <w:rsid w:val="002A7ADD"/>
    <w:rsid w:val="002B1FD1"/>
    <w:rsid w:val="002E1256"/>
    <w:rsid w:val="002E49A3"/>
    <w:rsid w:val="002E600B"/>
    <w:rsid w:val="002F6B5B"/>
    <w:rsid w:val="00307821"/>
    <w:rsid w:val="003369C8"/>
    <w:rsid w:val="00342D00"/>
    <w:rsid w:val="003567A4"/>
    <w:rsid w:val="00356D38"/>
    <w:rsid w:val="003624DD"/>
    <w:rsid w:val="003B0B5A"/>
    <w:rsid w:val="003B3775"/>
    <w:rsid w:val="003F0063"/>
    <w:rsid w:val="004035D1"/>
    <w:rsid w:val="00451517"/>
    <w:rsid w:val="00456C92"/>
    <w:rsid w:val="004648E8"/>
    <w:rsid w:val="00481585"/>
    <w:rsid w:val="00481AE1"/>
    <w:rsid w:val="0048270C"/>
    <w:rsid w:val="004A77A4"/>
    <w:rsid w:val="004B0719"/>
    <w:rsid w:val="004B2331"/>
    <w:rsid w:val="004B362D"/>
    <w:rsid w:val="004C243D"/>
    <w:rsid w:val="004D21F3"/>
    <w:rsid w:val="004D4B58"/>
    <w:rsid w:val="00531C6C"/>
    <w:rsid w:val="005347C9"/>
    <w:rsid w:val="00564821"/>
    <w:rsid w:val="005744E4"/>
    <w:rsid w:val="0059112D"/>
    <w:rsid w:val="005C6F9B"/>
    <w:rsid w:val="005F6BBD"/>
    <w:rsid w:val="00637C3A"/>
    <w:rsid w:val="00662455"/>
    <w:rsid w:val="00671910"/>
    <w:rsid w:val="00671D72"/>
    <w:rsid w:val="00692EA6"/>
    <w:rsid w:val="006940CD"/>
    <w:rsid w:val="0069529C"/>
    <w:rsid w:val="006A186B"/>
    <w:rsid w:val="006A2D46"/>
    <w:rsid w:val="006A31B9"/>
    <w:rsid w:val="006C3C0C"/>
    <w:rsid w:val="006C492D"/>
    <w:rsid w:val="006D0538"/>
    <w:rsid w:val="006E6CBC"/>
    <w:rsid w:val="006F497C"/>
    <w:rsid w:val="00716227"/>
    <w:rsid w:val="00730DB0"/>
    <w:rsid w:val="0074769F"/>
    <w:rsid w:val="00755ADB"/>
    <w:rsid w:val="00772A80"/>
    <w:rsid w:val="00775D7C"/>
    <w:rsid w:val="007866E5"/>
    <w:rsid w:val="00823057"/>
    <w:rsid w:val="008262D4"/>
    <w:rsid w:val="00851D5B"/>
    <w:rsid w:val="00890BA4"/>
    <w:rsid w:val="008A41FF"/>
    <w:rsid w:val="008C6849"/>
    <w:rsid w:val="00911328"/>
    <w:rsid w:val="0091411F"/>
    <w:rsid w:val="00922D26"/>
    <w:rsid w:val="00924F18"/>
    <w:rsid w:val="00941B8B"/>
    <w:rsid w:val="009B3978"/>
    <w:rsid w:val="009F5D68"/>
    <w:rsid w:val="00A126D5"/>
    <w:rsid w:val="00A12853"/>
    <w:rsid w:val="00A25539"/>
    <w:rsid w:val="00A26118"/>
    <w:rsid w:val="00A60750"/>
    <w:rsid w:val="00A64067"/>
    <w:rsid w:val="00A91301"/>
    <w:rsid w:val="00A9194B"/>
    <w:rsid w:val="00AC670F"/>
    <w:rsid w:val="00AD4618"/>
    <w:rsid w:val="00AD49FE"/>
    <w:rsid w:val="00AE752A"/>
    <w:rsid w:val="00AF2A95"/>
    <w:rsid w:val="00B0020B"/>
    <w:rsid w:val="00B00A9B"/>
    <w:rsid w:val="00B03917"/>
    <w:rsid w:val="00B06241"/>
    <w:rsid w:val="00B211DE"/>
    <w:rsid w:val="00B26C2E"/>
    <w:rsid w:val="00B549FC"/>
    <w:rsid w:val="00B62475"/>
    <w:rsid w:val="00B84AB5"/>
    <w:rsid w:val="00B925D0"/>
    <w:rsid w:val="00B9446C"/>
    <w:rsid w:val="00BD52B0"/>
    <w:rsid w:val="00BD67CF"/>
    <w:rsid w:val="00C059D4"/>
    <w:rsid w:val="00C2215B"/>
    <w:rsid w:val="00C421C2"/>
    <w:rsid w:val="00C5417F"/>
    <w:rsid w:val="00C67F6D"/>
    <w:rsid w:val="00C73CB6"/>
    <w:rsid w:val="00C933BF"/>
    <w:rsid w:val="00C95CAD"/>
    <w:rsid w:val="00CA2531"/>
    <w:rsid w:val="00CA44FC"/>
    <w:rsid w:val="00CA7751"/>
    <w:rsid w:val="00CA786A"/>
    <w:rsid w:val="00CE232A"/>
    <w:rsid w:val="00D2230B"/>
    <w:rsid w:val="00D244AC"/>
    <w:rsid w:val="00D40065"/>
    <w:rsid w:val="00D97224"/>
    <w:rsid w:val="00DA4E81"/>
    <w:rsid w:val="00DD5453"/>
    <w:rsid w:val="00DE5150"/>
    <w:rsid w:val="00E0250D"/>
    <w:rsid w:val="00E46FDB"/>
    <w:rsid w:val="00E72F81"/>
    <w:rsid w:val="00EA1BDE"/>
    <w:rsid w:val="00EE1327"/>
    <w:rsid w:val="00EE2CDF"/>
    <w:rsid w:val="00EF0C06"/>
    <w:rsid w:val="00F03F69"/>
    <w:rsid w:val="00F20D39"/>
    <w:rsid w:val="00F20E87"/>
    <w:rsid w:val="00F30493"/>
    <w:rsid w:val="00F366D7"/>
    <w:rsid w:val="00F41B46"/>
    <w:rsid w:val="00F424A8"/>
    <w:rsid w:val="00F43142"/>
    <w:rsid w:val="00F44791"/>
    <w:rsid w:val="00F7601C"/>
    <w:rsid w:val="00FA4711"/>
    <w:rsid w:val="00FA499E"/>
    <w:rsid w:val="00FD3DD5"/>
    <w:rsid w:val="00FF65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FEEA7"/>
  <w15:docId w15:val="{37700B8A-CCE0-4FA4-B7F8-30C643F4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qFormat/>
    <w:rsid w:val="006A2D46"/>
    <w:pPr>
      <w:keepNext/>
      <w:spacing w:before="240"/>
      <w:jc w:val="center"/>
      <w:outlineLvl w:val="0"/>
    </w:pPr>
    <w:rPr>
      <w:b/>
      <w:caps/>
    </w:rPr>
  </w:style>
  <w:style w:type="paragraph" w:styleId="Heading2">
    <w:name w:val="heading 2"/>
    <w:aliases w:val="main heading"/>
    <w:basedOn w:val="Normal"/>
    <w:next w:val="Normal"/>
    <w:qFormat/>
    <w:rsid w:val="006A2D46"/>
    <w:pPr>
      <w:keepNext/>
      <w:spacing w:before="200"/>
      <w:jc w:val="center"/>
      <w:outlineLvl w:val="1"/>
    </w:pPr>
    <w:rPr>
      <w:b/>
      <w:sz w:val="28"/>
    </w:rPr>
  </w:style>
  <w:style w:type="paragraph" w:styleId="Heading3">
    <w:name w:val="heading 3"/>
    <w:aliases w:val="sub heading"/>
    <w:basedOn w:val="Normal"/>
    <w:next w:val="Normal"/>
    <w:qFormat/>
    <w:rsid w:val="006A2D46"/>
    <w:pPr>
      <w:keepNext/>
      <w:spacing w:before="200"/>
      <w:jc w:val="left"/>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uiPriority w:val="99"/>
    <w:rsid w:val="00911328"/>
    <w:rPr>
      <w:sz w:val="20"/>
    </w:rPr>
  </w:style>
  <w:style w:type="character" w:customStyle="1" w:styleId="FootnoteTextChar">
    <w:name w:val="Footnote Text Char"/>
    <w:basedOn w:val="DefaultParagraphFont"/>
    <w:link w:val="FootnoteText"/>
    <w:uiPriority w:val="99"/>
    <w:rsid w:val="00911328"/>
    <w:rPr>
      <w:rFonts w:ascii="Times New Roman" w:hAnsi="Times New Roman"/>
      <w:lang w:val="en-AU"/>
    </w:rPr>
  </w:style>
  <w:style w:type="character" w:styleId="FootnoteReference">
    <w:name w:val="footnote reference"/>
    <w:basedOn w:val="DefaultParagraphFont"/>
    <w:uiPriority w:val="99"/>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qFormat/>
    <w:rsid w:val="003F0063"/>
    <w:rPr>
      <w:rFonts w:ascii="Times New Roman" w:hAnsi="Times New Roman"/>
      <w:sz w:val="24"/>
      <w:lang w:val="en-AU"/>
    </w:rPr>
  </w:style>
  <w:style w:type="paragraph" w:customStyle="1" w:styleId="HeaderJERE">
    <w:name w:val="Header_JERE"/>
    <w:basedOn w:val="Header"/>
    <w:link w:val="HeaderJEREChar"/>
    <w:qFormat/>
    <w:rsid w:val="0048270C"/>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DefaultParagraphFont"/>
    <w:link w:val="HeaderJERE"/>
    <w:rsid w:val="0048270C"/>
    <w:rPr>
      <w:rFonts w:asciiTheme="majorHAnsi" w:hAnsiTheme="majorHAnsi"/>
      <w:sz w:val="16"/>
      <w:szCs w:val="16"/>
      <w:lang w:eastAsia="tr-TR"/>
    </w:rPr>
  </w:style>
  <w:style w:type="paragraph" w:customStyle="1" w:styleId="JEREJudul">
    <w:name w:val="JERE_Judul"/>
    <w:basedOn w:val="Normal"/>
    <w:link w:val="JEREJudulChar"/>
    <w:qFormat/>
    <w:rsid w:val="0048270C"/>
    <w:pPr>
      <w:spacing w:before="0" w:line="240" w:lineRule="auto"/>
      <w:ind w:right="190"/>
      <w:jc w:val="left"/>
    </w:pPr>
    <w:rPr>
      <w:rFonts w:asciiTheme="majorHAnsi" w:hAnsiTheme="majorHAnsi"/>
      <w:b/>
      <w:sz w:val="32"/>
      <w:lang w:val="en-US"/>
    </w:rPr>
  </w:style>
  <w:style w:type="character" w:customStyle="1" w:styleId="JEREJudulChar">
    <w:name w:val="JERE_Judul Char"/>
    <w:basedOn w:val="DefaultParagraphFont"/>
    <w:link w:val="JEREJudul"/>
    <w:rsid w:val="0048270C"/>
    <w:rPr>
      <w:rFonts w:asciiTheme="majorHAnsi" w:hAnsiTheme="majorHAnsi"/>
      <w:b/>
      <w:sz w:val="32"/>
      <w:lang w:eastAsia="tr-TR"/>
    </w:rPr>
  </w:style>
  <w:style w:type="paragraph" w:customStyle="1" w:styleId="JEREauthor">
    <w:name w:val="JERE_author"/>
    <w:basedOn w:val="Normal"/>
    <w:link w:val="JEREauthorChar"/>
    <w:qFormat/>
    <w:rsid w:val="0048270C"/>
    <w:pPr>
      <w:spacing w:before="0" w:line="360" w:lineRule="auto"/>
      <w:ind w:right="193"/>
      <w:jc w:val="left"/>
    </w:pPr>
    <w:rPr>
      <w:rFonts w:asciiTheme="majorHAnsi" w:hAnsiTheme="majorHAnsi"/>
      <w:b/>
      <w:szCs w:val="24"/>
      <w:lang w:val="en-US"/>
    </w:rPr>
  </w:style>
  <w:style w:type="character" w:customStyle="1" w:styleId="JEREauthorChar">
    <w:name w:val="JERE_author Char"/>
    <w:basedOn w:val="DefaultParagraphFont"/>
    <w:link w:val="JEREauthor"/>
    <w:rsid w:val="0048270C"/>
    <w:rPr>
      <w:rFonts w:asciiTheme="majorHAnsi" w:hAnsiTheme="majorHAnsi"/>
      <w:b/>
      <w:sz w:val="24"/>
      <w:szCs w:val="24"/>
      <w:lang w:eastAsia="tr-TR"/>
    </w:rPr>
  </w:style>
  <w:style w:type="paragraph" w:styleId="DocumentMap">
    <w:name w:val="Document Map"/>
    <w:basedOn w:val="Normal"/>
    <w:link w:val="DocumentMapChar"/>
    <w:semiHidden/>
    <w:unhideWhenUsed/>
    <w:rsid w:val="00126057"/>
    <w:pPr>
      <w:spacing w:before="0" w:line="240" w:lineRule="auto"/>
    </w:pPr>
    <w:rPr>
      <w:szCs w:val="24"/>
    </w:rPr>
  </w:style>
  <w:style w:type="character" w:customStyle="1" w:styleId="DocumentMapChar">
    <w:name w:val="Document Map Char"/>
    <w:basedOn w:val="DefaultParagraphFont"/>
    <w:link w:val="DocumentMap"/>
    <w:semiHidden/>
    <w:rsid w:val="00126057"/>
    <w:rPr>
      <w:rFonts w:ascii="Times New Roman" w:hAnsi="Times New Roman"/>
      <w:sz w:val="24"/>
      <w:szCs w:val="24"/>
      <w:lang w:val="en-AU" w:eastAsia="tr-TR"/>
    </w:rPr>
  </w:style>
  <w:style w:type="character" w:customStyle="1" w:styleId="UnresolvedMention1">
    <w:name w:val="Unresolved Mention1"/>
    <w:basedOn w:val="DefaultParagraphFont"/>
    <w:rsid w:val="00073895"/>
    <w:rPr>
      <w:color w:val="605E5C"/>
      <w:shd w:val="clear" w:color="auto" w:fill="E1DFDD"/>
    </w:rPr>
  </w:style>
  <w:style w:type="paragraph" w:customStyle="1" w:styleId="CCCLINE">
    <w:name w:val="CCC LINE"/>
    <w:basedOn w:val="Normal"/>
    <w:rsid w:val="00073895"/>
    <w:pPr>
      <w:framePr w:vSpace="240" w:wrap="notBeside" w:vAnchor="page" w:hAnchor="margin" w:xAlign="center" w:y="15121"/>
      <w:widowControl w:val="0"/>
      <w:spacing w:before="0" w:line="160" w:lineRule="exact"/>
      <w:jc w:val="center"/>
    </w:pPr>
    <w:rPr>
      <w:rFonts w:ascii="Helvetica" w:hAnsi="Helvetica"/>
      <w:spacing w:val="6"/>
      <w:kern w:val="16"/>
      <w:sz w:val="12"/>
      <w:lang w:val="en-US" w:eastAsia="en-US"/>
    </w:rPr>
  </w:style>
  <w:style w:type="paragraph" w:styleId="NoSpacing">
    <w:name w:val="No Spacing"/>
    <w:uiPriority w:val="1"/>
    <w:qFormat/>
    <w:rsid w:val="00730DB0"/>
    <w:rPr>
      <w:rFonts w:asciiTheme="minorHAnsi" w:eastAsiaTheme="minorHAnsi" w:hAnsiTheme="minorHAnsi" w:cstheme="minorBidi"/>
      <w:sz w:val="22"/>
      <w:szCs w:val="22"/>
    </w:rPr>
  </w:style>
  <w:style w:type="paragraph" w:customStyle="1" w:styleId="IlmuDakwah11Judul">
    <w:name w:val="Ilmu Dakwah_1.1 Judul"/>
    <w:basedOn w:val="Normal"/>
    <w:link w:val="IlmuDakwah11JudulChar"/>
    <w:qFormat/>
    <w:rsid w:val="00FD3DD5"/>
    <w:pPr>
      <w:widowControl w:val="0"/>
      <w:autoSpaceDE w:val="0"/>
      <w:autoSpaceDN w:val="0"/>
      <w:adjustRightInd w:val="0"/>
      <w:spacing w:before="0" w:line="240" w:lineRule="auto"/>
      <w:ind w:right="-32" w:hanging="1"/>
      <w:jc w:val="center"/>
    </w:pPr>
    <w:rPr>
      <w:rFonts w:ascii="Garamond" w:eastAsiaTheme="minorEastAsia" w:hAnsi="Garamond" w:cstheme="minorBidi"/>
      <w:b/>
      <w:bCs/>
      <w:sz w:val="32"/>
      <w:szCs w:val="28"/>
      <w:lang w:val="id-ID" w:eastAsia="id-ID"/>
    </w:rPr>
  </w:style>
  <w:style w:type="character" w:customStyle="1" w:styleId="IlmuDakwah11JudulChar">
    <w:name w:val="Ilmu Dakwah_1.1 Judul Char"/>
    <w:basedOn w:val="DefaultParagraphFont"/>
    <w:link w:val="IlmuDakwah11Judul"/>
    <w:rsid w:val="00FD3DD5"/>
    <w:rPr>
      <w:rFonts w:ascii="Garamond" w:eastAsiaTheme="minorEastAsia" w:hAnsi="Garamond" w:cstheme="minorBidi"/>
      <w:b/>
      <w:bCs/>
      <w:sz w:val="32"/>
      <w:szCs w:val="28"/>
      <w:lang w:val="id-ID" w:eastAsia="id-ID"/>
    </w:rPr>
  </w:style>
  <w:style w:type="paragraph" w:customStyle="1" w:styleId="IlmuDakwah13Institusi">
    <w:name w:val="Ilmu Dakwah_1.3 Institusi"/>
    <w:autoRedefine/>
    <w:qFormat/>
    <w:rsid w:val="00FD3DD5"/>
    <w:pPr>
      <w:spacing w:line="276" w:lineRule="auto"/>
      <w:jc w:val="center"/>
    </w:pPr>
    <w:rPr>
      <w:rFonts w:ascii="Garamond" w:eastAsiaTheme="minorEastAsia" w:hAnsi="Garamond" w:cstheme="minorBidi"/>
      <w:bCs/>
      <w:szCs w:val="28"/>
      <w:lang w:val="id-ID" w:eastAsia="id-ID"/>
    </w:rPr>
  </w:style>
  <w:style w:type="paragraph" w:customStyle="1" w:styleId="IlmuDakwah12Penulis">
    <w:name w:val="Ilmu Dakwah_1.2 Penulis"/>
    <w:basedOn w:val="Normal"/>
    <w:link w:val="IlmuDakwah12PenulisChar"/>
    <w:qFormat/>
    <w:rsid w:val="00FD3DD5"/>
    <w:pPr>
      <w:widowControl w:val="0"/>
      <w:autoSpaceDE w:val="0"/>
      <w:autoSpaceDN w:val="0"/>
      <w:adjustRightInd w:val="0"/>
      <w:spacing w:before="240" w:line="240" w:lineRule="auto"/>
      <w:ind w:right="-34"/>
      <w:jc w:val="center"/>
    </w:pPr>
    <w:rPr>
      <w:rFonts w:ascii="Garamond" w:eastAsiaTheme="minorEastAsia" w:hAnsi="Garamond" w:cstheme="minorBidi"/>
      <w:b/>
      <w:bCs/>
      <w:szCs w:val="28"/>
      <w:lang w:val="id-ID" w:eastAsia="id-ID"/>
    </w:rPr>
  </w:style>
  <w:style w:type="character" w:customStyle="1" w:styleId="IlmuDakwah12PenulisChar">
    <w:name w:val="Ilmu Dakwah_1.2 Penulis Char"/>
    <w:basedOn w:val="DefaultParagraphFont"/>
    <w:link w:val="IlmuDakwah12Penulis"/>
    <w:rsid w:val="00FD3DD5"/>
    <w:rPr>
      <w:rFonts w:ascii="Garamond" w:eastAsiaTheme="minorEastAsia" w:hAnsi="Garamond" w:cstheme="minorBidi"/>
      <w:b/>
      <w:bCs/>
      <w:sz w:val="24"/>
      <w:szCs w:val="28"/>
      <w:lang w:val="id-ID" w:eastAsia="id-ID"/>
    </w:rPr>
  </w:style>
  <w:style w:type="paragraph" w:customStyle="1" w:styleId="IlmuDakwah14Email">
    <w:name w:val="Ilmu Dakwah_1.4 Email"/>
    <w:autoRedefine/>
    <w:qFormat/>
    <w:rsid w:val="00FD3DD5"/>
    <w:pPr>
      <w:jc w:val="center"/>
    </w:pPr>
    <w:rPr>
      <w:rFonts w:ascii="Garamond" w:eastAsiaTheme="minorEastAsia" w:hAnsi="Garamond"/>
      <w:i/>
      <w:iCs/>
      <w:szCs w:val="24"/>
      <w:lang w:val="id-ID" w:eastAsia="id-ID"/>
    </w:rPr>
  </w:style>
  <w:style w:type="paragraph" w:customStyle="1" w:styleId="IlmuDakwah15bAbstractBInggrisBody">
    <w:name w:val="Ilmu Dakwah_1.5b Abstract B. Inggris Body"/>
    <w:qFormat/>
    <w:rsid w:val="00FD3DD5"/>
    <w:pPr>
      <w:widowControl w:val="0"/>
      <w:autoSpaceDE w:val="0"/>
      <w:autoSpaceDN w:val="0"/>
      <w:adjustRightInd w:val="0"/>
      <w:jc w:val="both"/>
    </w:pPr>
    <w:rPr>
      <w:rFonts w:ascii="Garamond" w:eastAsiaTheme="minorEastAsia" w:hAnsi="Garamond" w:cstheme="minorBidi"/>
      <w:i/>
      <w:sz w:val="22"/>
      <w:szCs w:val="22"/>
      <w:lang w:eastAsia="id-ID"/>
    </w:rPr>
  </w:style>
  <w:style w:type="paragraph" w:customStyle="1" w:styleId="IlmuDakwah15cKeywordsBInggris">
    <w:name w:val="Ilmu Dakwah_1.5c Keywords B. Inggris"/>
    <w:qFormat/>
    <w:rsid w:val="00FD3DD5"/>
    <w:pPr>
      <w:widowControl w:val="0"/>
      <w:autoSpaceDE w:val="0"/>
      <w:autoSpaceDN w:val="0"/>
      <w:adjustRightInd w:val="0"/>
      <w:ind w:right="-32" w:hanging="1"/>
    </w:pPr>
    <w:rPr>
      <w:rFonts w:ascii="Garamond" w:eastAsiaTheme="minorEastAsia" w:hAnsi="Garamond" w:cstheme="minorBidi"/>
      <w:bCs/>
      <w:i/>
      <w:iCs/>
      <w:sz w:val="22"/>
      <w:szCs w:val="22"/>
      <w:lang w:val="id-ID" w:eastAsia="id-ID"/>
    </w:rPr>
  </w:style>
  <w:style w:type="paragraph" w:customStyle="1" w:styleId="IlmuDakwah23bBodyArtikelParagraf2dst">
    <w:name w:val="Ilmu Dakwah_2.3b Body Artikel Paragraf 2 dst"/>
    <w:basedOn w:val="Normal"/>
    <w:qFormat/>
    <w:rsid w:val="00FD3DD5"/>
    <w:pPr>
      <w:widowControl w:val="0"/>
      <w:autoSpaceDE w:val="0"/>
      <w:autoSpaceDN w:val="0"/>
      <w:adjustRightInd w:val="0"/>
      <w:spacing w:before="0" w:line="240" w:lineRule="auto"/>
      <w:ind w:right="-34" w:firstLine="567"/>
    </w:pPr>
    <w:rPr>
      <w:rFonts w:ascii="Garamond" w:eastAsiaTheme="minorEastAsia" w:hAnsi="Garamond" w:cstheme="minorBidi"/>
      <w:szCs w:val="24"/>
      <w:lang w:val="en-US" w:eastAsia="id-ID"/>
    </w:rPr>
  </w:style>
  <w:style w:type="paragraph" w:customStyle="1" w:styleId="BAB">
    <w:name w:val="BAB"/>
    <w:basedOn w:val="Normal"/>
    <w:qFormat/>
    <w:rsid w:val="00922D26"/>
    <w:pPr>
      <w:spacing w:before="360" w:after="240" w:line="240" w:lineRule="auto"/>
      <w:jc w:val="left"/>
    </w:pPr>
    <w:rPr>
      <w:rFonts w:asciiTheme="minorBidi" w:hAnsiTheme="minorBidi"/>
      <w:b/>
      <w:szCs w:val="24"/>
      <w:lang w:val="en-US" w:eastAsia="en-US"/>
    </w:rPr>
  </w:style>
  <w:style w:type="paragraph" w:customStyle="1" w:styleId="ISIARTIKEL">
    <w:name w:val="ISI ARTIKEL"/>
    <w:basedOn w:val="Normal"/>
    <w:qFormat/>
    <w:rsid w:val="00922D26"/>
    <w:pPr>
      <w:spacing w:before="0" w:line="360" w:lineRule="auto"/>
      <w:ind w:firstLine="964"/>
      <w:jc w:val="left"/>
    </w:pPr>
    <w:rPr>
      <w:rFonts w:asciiTheme="minorBidi" w:hAnsiTheme="minorBidi"/>
      <w:szCs w:val="24"/>
      <w:lang w:val="en-US" w:eastAsia="en-US"/>
    </w:rPr>
  </w:style>
  <w:style w:type="paragraph" w:customStyle="1" w:styleId="IlmuDakwah26DaftarPustaka">
    <w:name w:val="Ilmu Dakwah_2.6 Daftar Pustaka"/>
    <w:basedOn w:val="Normal"/>
    <w:qFormat/>
    <w:rsid w:val="008A41FF"/>
    <w:pPr>
      <w:widowControl w:val="0"/>
      <w:autoSpaceDE w:val="0"/>
      <w:autoSpaceDN w:val="0"/>
      <w:adjustRightInd w:val="0"/>
      <w:spacing w:before="0" w:line="240" w:lineRule="auto"/>
      <w:ind w:left="567" w:right="-32" w:hanging="568"/>
    </w:pPr>
    <w:rPr>
      <w:rFonts w:ascii="Garamond" w:eastAsiaTheme="minorEastAsia" w:hAnsi="Garamond" w:cstheme="minorBidi"/>
      <w:szCs w:val="24"/>
      <w:lang w:val="id-ID" w:eastAsia="id-ID"/>
    </w:rPr>
  </w:style>
  <w:style w:type="paragraph" w:styleId="ListParagraph">
    <w:name w:val="List Paragraph"/>
    <w:basedOn w:val="Normal"/>
    <w:uiPriority w:val="34"/>
    <w:qFormat/>
    <w:rsid w:val="00D2230B"/>
    <w:pPr>
      <w:ind w:left="720"/>
      <w:contextualSpacing/>
    </w:pPr>
  </w:style>
  <w:style w:type="character" w:styleId="UnresolvedMention">
    <w:name w:val="Unresolved Mention"/>
    <w:basedOn w:val="DefaultParagraphFont"/>
    <w:uiPriority w:val="99"/>
    <w:semiHidden/>
    <w:unhideWhenUsed/>
    <w:rsid w:val="00AC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3664">
      <w:bodyDiv w:val="1"/>
      <w:marLeft w:val="0"/>
      <w:marRight w:val="0"/>
      <w:marTop w:val="0"/>
      <w:marBottom w:val="0"/>
      <w:divBdr>
        <w:top w:val="none" w:sz="0" w:space="0" w:color="auto"/>
        <w:left w:val="none" w:sz="0" w:space="0" w:color="auto"/>
        <w:bottom w:val="none" w:sz="0" w:space="0" w:color="auto"/>
        <w:right w:val="none" w:sz="0" w:space="0" w:color="auto"/>
      </w:divBdr>
    </w:div>
    <w:div w:id="234438232">
      <w:bodyDiv w:val="1"/>
      <w:marLeft w:val="0"/>
      <w:marRight w:val="0"/>
      <w:marTop w:val="0"/>
      <w:marBottom w:val="0"/>
      <w:divBdr>
        <w:top w:val="none" w:sz="0" w:space="0" w:color="auto"/>
        <w:left w:val="none" w:sz="0" w:space="0" w:color="auto"/>
        <w:bottom w:val="none" w:sz="0" w:space="0" w:color="auto"/>
        <w:right w:val="none" w:sz="0" w:space="0" w:color="auto"/>
      </w:divBdr>
    </w:div>
    <w:div w:id="1077366551">
      <w:bodyDiv w:val="1"/>
      <w:marLeft w:val="0"/>
      <w:marRight w:val="0"/>
      <w:marTop w:val="0"/>
      <w:marBottom w:val="0"/>
      <w:divBdr>
        <w:top w:val="none" w:sz="0" w:space="0" w:color="auto"/>
        <w:left w:val="none" w:sz="0" w:space="0" w:color="auto"/>
        <w:bottom w:val="none" w:sz="0" w:space="0" w:color="auto"/>
        <w:right w:val="none" w:sz="0" w:space="0" w:color="auto"/>
      </w:divBdr>
    </w:div>
    <w:div w:id="150878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hartini.ashari@stiudarulhikmah.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ijsoc.goacadem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ijsoc.goacademica.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ijsoc.goacadem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9677C-5B42-4F79-BF91-C2859603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13</Pages>
  <Words>5835</Words>
  <Characters>33263</Characters>
  <Application>Microsoft Office Word</Application>
  <DocSecurity>0</DocSecurity>
  <Lines>277</Lines>
  <Paragraphs>78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39020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Ananda Rivaldo</cp:lastModifiedBy>
  <cp:revision>51</cp:revision>
  <cp:lastPrinted>1999-11-22T16:45:00Z</cp:lastPrinted>
  <dcterms:created xsi:type="dcterms:W3CDTF">2025-05-28T09:39:00Z</dcterms:created>
  <dcterms:modified xsi:type="dcterms:W3CDTF">2025-06-10T13:16:00Z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http://www.zotero.org/styles/institut-teknologi-bandung-sekolah-pascasarjana</vt:lpwstr>
  </property>
  <property fmtid="{D5CDD505-2E9C-101B-9397-08002B2CF9AE}" pid="17" name="Mendeley Recent Style Name 7_1">
    <vt:lpwstr>Institut Teknologi Bandung - Sekolah Pascasarjana</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135db257-1a57-3ca3-959e-cc3ab8ea90dc</vt:lpwstr>
  </property>
  <property fmtid="{D5CDD505-2E9C-101B-9397-08002B2CF9AE}" pid="24" name="Mendeley Citation Style_1">
    <vt:lpwstr>http://www.zotero.org/styles/apa</vt:lpwstr>
  </property>
</Properties>
</file>